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E90D6" w14:textId="0C4A047D" w:rsidR="00493B02" w:rsidRPr="00785C60" w:rsidRDefault="00397722" w:rsidP="00397722">
      <w:pPr>
        <w:jc w:val="center"/>
        <w:rPr>
          <w:b/>
          <w:bCs/>
          <w:lang w:val="hr-HR"/>
        </w:rPr>
      </w:pPr>
      <w:r w:rsidRPr="00785C60">
        <w:rPr>
          <w:noProof/>
          <w:lang w:val="hr-HR" w:eastAsia="hr-HR"/>
        </w:rPr>
        <w:drawing>
          <wp:inline distT="0" distB="0" distL="0" distR="0" wp14:anchorId="7A63FD84" wp14:editId="66775D7A">
            <wp:extent cx="497840" cy="6826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p>
    <w:p w14:paraId="5539EEE1" w14:textId="77777777" w:rsidR="00397722" w:rsidRPr="00785C60" w:rsidRDefault="00397722" w:rsidP="00493B02">
      <w:pPr>
        <w:ind w:left="-567" w:right="-432"/>
        <w:jc w:val="center"/>
        <w:rPr>
          <w:lang w:val="hr-HR"/>
        </w:rPr>
      </w:pPr>
    </w:p>
    <w:p w14:paraId="5E064302" w14:textId="379E76A2" w:rsidR="00493B02" w:rsidRPr="00785C60" w:rsidRDefault="00493B02" w:rsidP="00493B02">
      <w:pPr>
        <w:ind w:left="-567" w:right="-432"/>
        <w:jc w:val="center"/>
        <w:rPr>
          <w:lang w:val="hr-HR"/>
        </w:rPr>
      </w:pPr>
      <w:r w:rsidRPr="00785C60">
        <w:rPr>
          <w:lang w:val="hr-HR"/>
        </w:rPr>
        <w:t>VLADA REPUBLIKE HRVATSKE</w:t>
      </w:r>
    </w:p>
    <w:p w14:paraId="31459133" w14:textId="77777777" w:rsidR="00493B02" w:rsidRPr="00785C60" w:rsidRDefault="00493B02" w:rsidP="00493B02">
      <w:pPr>
        <w:ind w:left="7080" w:right="-432" w:firstLine="708"/>
        <w:jc w:val="both"/>
        <w:rPr>
          <w:lang w:val="hr-HR"/>
        </w:rPr>
      </w:pPr>
    </w:p>
    <w:p w14:paraId="54E01377" w14:textId="77777777" w:rsidR="00493B02" w:rsidRPr="00785C60" w:rsidRDefault="00493B02" w:rsidP="00493B02">
      <w:pPr>
        <w:rPr>
          <w:lang w:val="hr-HR"/>
        </w:rPr>
      </w:pPr>
    </w:p>
    <w:p w14:paraId="33579014" w14:textId="77777777" w:rsidR="00493B02" w:rsidRPr="00785C60" w:rsidRDefault="00493B02" w:rsidP="00493B02">
      <w:pPr>
        <w:rPr>
          <w:lang w:val="hr-HR"/>
        </w:rPr>
      </w:pPr>
    </w:p>
    <w:p w14:paraId="413F0C8F" w14:textId="77777777" w:rsidR="00493B02" w:rsidRPr="00785C60" w:rsidRDefault="00493B02" w:rsidP="00493B02">
      <w:pPr>
        <w:ind w:left="7080" w:right="-432" w:firstLine="708"/>
        <w:jc w:val="both"/>
        <w:rPr>
          <w:lang w:val="hr-HR"/>
        </w:rPr>
      </w:pPr>
    </w:p>
    <w:p w14:paraId="2AD193C1" w14:textId="77777777" w:rsidR="00493B02" w:rsidRPr="00785C60" w:rsidRDefault="00493B02" w:rsidP="00493B02">
      <w:pPr>
        <w:ind w:left="7080" w:right="-432" w:firstLine="708"/>
        <w:jc w:val="both"/>
        <w:rPr>
          <w:lang w:val="hr-HR"/>
        </w:rPr>
      </w:pPr>
    </w:p>
    <w:p w14:paraId="451E29BB" w14:textId="77777777" w:rsidR="00493B02" w:rsidRPr="00785C60" w:rsidRDefault="00493B02" w:rsidP="00493B02">
      <w:pPr>
        <w:ind w:left="7080" w:right="-432" w:firstLine="708"/>
        <w:jc w:val="both"/>
        <w:rPr>
          <w:lang w:val="hr-HR"/>
        </w:rPr>
      </w:pPr>
    </w:p>
    <w:p w14:paraId="3133C3E0" w14:textId="77777777" w:rsidR="00493B02" w:rsidRPr="00785C60" w:rsidRDefault="00493B02" w:rsidP="00493B02">
      <w:pPr>
        <w:ind w:left="7080" w:right="-432" w:firstLine="708"/>
        <w:jc w:val="both"/>
        <w:rPr>
          <w:lang w:val="hr-HR"/>
        </w:rPr>
      </w:pPr>
    </w:p>
    <w:p w14:paraId="29EE3328" w14:textId="64020819" w:rsidR="00493B02" w:rsidRPr="00785C60" w:rsidRDefault="00493B02" w:rsidP="00493B02">
      <w:pPr>
        <w:ind w:left="6372" w:right="-432"/>
        <w:jc w:val="both"/>
        <w:rPr>
          <w:lang w:val="hr-HR"/>
        </w:rPr>
      </w:pPr>
      <w:r w:rsidRPr="00785C60">
        <w:rPr>
          <w:lang w:val="hr-HR"/>
        </w:rPr>
        <w:t xml:space="preserve">Zagreb, </w:t>
      </w:r>
      <w:r w:rsidR="00A06F27">
        <w:rPr>
          <w:lang w:val="hr-HR"/>
        </w:rPr>
        <w:t>21</w:t>
      </w:r>
      <w:r w:rsidR="003F62CA">
        <w:rPr>
          <w:lang w:val="hr-HR"/>
        </w:rPr>
        <w:t xml:space="preserve">. </w:t>
      </w:r>
      <w:r w:rsidR="002A4EC2">
        <w:rPr>
          <w:lang w:val="hr-HR"/>
        </w:rPr>
        <w:t>kolovoz</w:t>
      </w:r>
      <w:r w:rsidR="003F62CA">
        <w:rPr>
          <w:lang w:val="hr-HR"/>
        </w:rPr>
        <w:t xml:space="preserve">a </w:t>
      </w:r>
      <w:r w:rsidRPr="00785C60">
        <w:rPr>
          <w:lang w:val="hr-HR"/>
        </w:rPr>
        <w:t>202</w:t>
      </w:r>
      <w:r w:rsidR="004E3374" w:rsidRPr="00785C60">
        <w:rPr>
          <w:lang w:val="hr-HR"/>
        </w:rPr>
        <w:t>5</w:t>
      </w:r>
      <w:r w:rsidRPr="00785C60">
        <w:rPr>
          <w:lang w:val="hr-HR"/>
        </w:rPr>
        <w:t>.</w:t>
      </w:r>
    </w:p>
    <w:p w14:paraId="322D43A6" w14:textId="77777777" w:rsidR="00493B02" w:rsidRPr="00785C60" w:rsidRDefault="00493B02" w:rsidP="00493B02">
      <w:pPr>
        <w:ind w:left="7080" w:right="-432" w:firstLine="708"/>
        <w:jc w:val="both"/>
        <w:rPr>
          <w:lang w:val="hr-HR"/>
        </w:rPr>
      </w:pPr>
    </w:p>
    <w:p w14:paraId="0D89010A" w14:textId="77777777" w:rsidR="00493B02" w:rsidRPr="00785C60" w:rsidRDefault="00493B02" w:rsidP="00493B02">
      <w:pPr>
        <w:rPr>
          <w:lang w:val="hr-HR"/>
        </w:rPr>
      </w:pPr>
    </w:p>
    <w:p w14:paraId="5BF985EB" w14:textId="77777777" w:rsidR="00493B02" w:rsidRPr="00785C60" w:rsidRDefault="00493B02" w:rsidP="00493B02">
      <w:pPr>
        <w:rPr>
          <w:lang w:val="hr-HR"/>
        </w:rPr>
      </w:pPr>
    </w:p>
    <w:p w14:paraId="0E93656F" w14:textId="77777777" w:rsidR="00493B02" w:rsidRPr="00785C60" w:rsidRDefault="00493B02" w:rsidP="00493B02">
      <w:pPr>
        <w:rPr>
          <w:lang w:val="hr-HR"/>
        </w:rPr>
      </w:pPr>
    </w:p>
    <w:p w14:paraId="47A71DBA" w14:textId="12CA3B69" w:rsidR="00493B02" w:rsidRPr="00785C60" w:rsidRDefault="00493B02" w:rsidP="00D92DF8">
      <w:pPr>
        <w:ind w:left="142" w:right="-574"/>
        <w:jc w:val="both"/>
        <w:rPr>
          <w:lang w:val="hr-HR"/>
        </w:rPr>
      </w:pPr>
    </w:p>
    <w:tbl>
      <w:tblPr>
        <w:tblW w:w="0" w:type="auto"/>
        <w:tblBorders>
          <w:top w:val="single" w:sz="4" w:space="0" w:color="auto"/>
        </w:tblBorders>
        <w:tblLook w:val="04A0" w:firstRow="1" w:lastRow="0" w:firstColumn="1" w:lastColumn="0" w:noHBand="0" w:noVBand="1"/>
      </w:tblPr>
      <w:tblGrid>
        <w:gridCol w:w="1948"/>
        <w:gridCol w:w="7025"/>
      </w:tblGrid>
      <w:tr w:rsidR="00493B02" w:rsidRPr="00785C60" w14:paraId="61EF63B9" w14:textId="77777777" w:rsidTr="00493B02">
        <w:tc>
          <w:tcPr>
            <w:tcW w:w="1951" w:type="dxa"/>
          </w:tcPr>
          <w:p w14:paraId="712C5091" w14:textId="77777777" w:rsidR="00493B02" w:rsidRPr="00785C60" w:rsidRDefault="00493B02" w:rsidP="00D00B88">
            <w:pPr>
              <w:spacing w:before="240" w:line="360" w:lineRule="auto"/>
              <w:jc w:val="right"/>
              <w:rPr>
                <w:b/>
                <w:bCs/>
                <w:color w:val="365F91"/>
                <w:lang w:val="hr-HR"/>
              </w:rPr>
            </w:pPr>
            <w:r w:rsidRPr="00785C60">
              <w:rPr>
                <w:lang w:val="hr-HR"/>
              </w:rPr>
              <w:t xml:space="preserve"> </w:t>
            </w:r>
            <w:r w:rsidRPr="00785C60">
              <w:rPr>
                <w:b/>
                <w:smallCaps/>
                <w:lang w:val="hr-HR"/>
              </w:rPr>
              <w:t>Predlagatelj</w:t>
            </w:r>
            <w:r w:rsidRPr="00785C60">
              <w:rPr>
                <w:b/>
                <w:lang w:val="hr-HR"/>
              </w:rPr>
              <w:t>:</w:t>
            </w:r>
          </w:p>
        </w:tc>
        <w:tc>
          <w:tcPr>
            <w:tcW w:w="7229" w:type="dxa"/>
          </w:tcPr>
          <w:p w14:paraId="4C1BCF60" w14:textId="1DB84E58" w:rsidR="00493B02" w:rsidRPr="00785C60" w:rsidRDefault="00493B02" w:rsidP="002A4EC2">
            <w:pPr>
              <w:spacing w:before="240" w:line="360" w:lineRule="auto"/>
              <w:rPr>
                <w:b/>
                <w:bCs/>
                <w:color w:val="365F91"/>
                <w:lang w:val="hr-HR"/>
              </w:rPr>
            </w:pPr>
            <w:r w:rsidRPr="00785C60">
              <w:rPr>
                <w:lang w:val="hr-HR"/>
              </w:rPr>
              <w:t xml:space="preserve">Ministarstvo </w:t>
            </w:r>
            <w:r w:rsidR="002A4EC2">
              <w:rPr>
                <w:lang w:val="hr-HR"/>
              </w:rPr>
              <w:t>financija</w:t>
            </w:r>
          </w:p>
        </w:tc>
      </w:tr>
    </w:tbl>
    <w:p w14:paraId="37D1A5D8" w14:textId="77777777" w:rsidR="00493B02" w:rsidRPr="00785C60" w:rsidRDefault="00493B02" w:rsidP="00493B02">
      <w:pPr>
        <w:ind w:right="-574"/>
        <w:jc w:val="both"/>
        <w:rPr>
          <w:lang w:val="hr-HR"/>
        </w:rPr>
      </w:pPr>
      <w:r w:rsidRPr="00785C60">
        <w:rPr>
          <w:lang w:val="hr-HR"/>
        </w:rPr>
        <w:t>____________________________________________________________________________</w:t>
      </w:r>
    </w:p>
    <w:tbl>
      <w:tblPr>
        <w:tblW w:w="9776" w:type="dxa"/>
        <w:tblLook w:val="04A0" w:firstRow="1" w:lastRow="0" w:firstColumn="1" w:lastColumn="0" w:noHBand="0" w:noVBand="1"/>
      </w:tblPr>
      <w:tblGrid>
        <w:gridCol w:w="1951"/>
        <w:gridCol w:w="7825"/>
      </w:tblGrid>
      <w:tr w:rsidR="00493B02" w:rsidRPr="00A33649" w14:paraId="409A8910" w14:textId="77777777" w:rsidTr="00D00B88">
        <w:tc>
          <w:tcPr>
            <w:tcW w:w="1951" w:type="dxa"/>
          </w:tcPr>
          <w:p w14:paraId="00D4300E" w14:textId="77777777" w:rsidR="00493B02" w:rsidRPr="00785C60" w:rsidRDefault="00493B02" w:rsidP="00D00B88">
            <w:pPr>
              <w:spacing w:before="240" w:line="360" w:lineRule="auto"/>
              <w:jc w:val="right"/>
              <w:rPr>
                <w:b/>
                <w:bCs/>
                <w:color w:val="365F91"/>
                <w:lang w:val="hr-HR"/>
              </w:rPr>
            </w:pPr>
            <w:r w:rsidRPr="00785C60">
              <w:rPr>
                <w:b/>
                <w:smallCaps/>
                <w:lang w:val="hr-HR"/>
              </w:rPr>
              <w:t>Predmet</w:t>
            </w:r>
            <w:r w:rsidRPr="00785C60">
              <w:rPr>
                <w:b/>
                <w:lang w:val="hr-HR"/>
              </w:rPr>
              <w:t>:</w:t>
            </w:r>
          </w:p>
        </w:tc>
        <w:tc>
          <w:tcPr>
            <w:tcW w:w="7825" w:type="dxa"/>
          </w:tcPr>
          <w:p w14:paraId="674441BB" w14:textId="7567204D" w:rsidR="00493B02" w:rsidRPr="00785C60" w:rsidRDefault="003F62CA" w:rsidP="00026B98">
            <w:pPr>
              <w:spacing w:before="240" w:line="360" w:lineRule="auto"/>
              <w:ind w:right="483"/>
              <w:jc w:val="both"/>
              <w:rPr>
                <w:b/>
                <w:bCs/>
                <w:color w:val="365F91"/>
                <w:lang w:val="hr-HR"/>
              </w:rPr>
            </w:pPr>
            <w:r w:rsidRPr="003F62CA">
              <w:rPr>
                <w:lang w:val="hr-HR"/>
              </w:rPr>
              <w:t>Prijedlog zaključka o prihvaćanju Nacrta Memoranduma o razumijevanju u vezi suradnje usmjerene na razvoj tržišta kapitala</w:t>
            </w:r>
          </w:p>
        </w:tc>
      </w:tr>
    </w:tbl>
    <w:p w14:paraId="0388FFDC" w14:textId="762803CE" w:rsidR="00493B02" w:rsidRPr="00785C60" w:rsidRDefault="00493B02" w:rsidP="00493B02">
      <w:pPr>
        <w:ind w:right="-574"/>
        <w:jc w:val="both"/>
        <w:rPr>
          <w:lang w:val="hr-HR"/>
        </w:rPr>
      </w:pPr>
      <w:r w:rsidRPr="00785C60">
        <w:rPr>
          <w:lang w:val="hr-HR"/>
        </w:rPr>
        <w:t>____________________________________________________________________________</w:t>
      </w:r>
    </w:p>
    <w:p w14:paraId="39CC549E" w14:textId="77777777" w:rsidR="00493B02" w:rsidRPr="00785C60" w:rsidRDefault="00493B02" w:rsidP="00493B02">
      <w:pPr>
        <w:ind w:right="-432"/>
        <w:jc w:val="both"/>
        <w:rPr>
          <w:lang w:val="hr-HR"/>
        </w:rPr>
      </w:pPr>
    </w:p>
    <w:p w14:paraId="6ED705FD" w14:textId="77777777" w:rsidR="00493B02" w:rsidRPr="00785C60" w:rsidRDefault="00493B02" w:rsidP="00493B02">
      <w:pPr>
        <w:ind w:left="-567" w:right="-432"/>
        <w:jc w:val="both"/>
        <w:rPr>
          <w:lang w:val="hr-HR"/>
        </w:rPr>
      </w:pPr>
    </w:p>
    <w:p w14:paraId="118F22AC" w14:textId="77777777" w:rsidR="00493B02" w:rsidRPr="00785C60" w:rsidRDefault="00493B02" w:rsidP="00493B02">
      <w:pPr>
        <w:ind w:left="-567" w:right="-432"/>
        <w:jc w:val="both"/>
        <w:rPr>
          <w:lang w:val="hr-HR"/>
        </w:rPr>
      </w:pPr>
    </w:p>
    <w:p w14:paraId="3B31DD07" w14:textId="77777777" w:rsidR="00493B02" w:rsidRPr="00785C60" w:rsidRDefault="00493B02" w:rsidP="00493B02">
      <w:pPr>
        <w:ind w:left="-567" w:right="-432"/>
        <w:jc w:val="both"/>
        <w:rPr>
          <w:lang w:val="hr-HR"/>
        </w:rPr>
      </w:pPr>
    </w:p>
    <w:p w14:paraId="02F92665" w14:textId="77777777" w:rsidR="00493B02" w:rsidRPr="00785C60" w:rsidRDefault="00493B02" w:rsidP="00493B02">
      <w:pPr>
        <w:ind w:left="-567" w:right="-432"/>
        <w:jc w:val="both"/>
        <w:rPr>
          <w:lang w:val="hr-HR"/>
        </w:rPr>
      </w:pPr>
    </w:p>
    <w:p w14:paraId="2B42A3CB" w14:textId="77777777" w:rsidR="00493B02" w:rsidRPr="00785C60" w:rsidRDefault="00493B02" w:rsidP="00493B02">
      <w:pPr>
        <w:ind w:left="-567" w:right="-432"/>
        <w:jc w:val="both"/>
        <w:rPr>
          <w:lang w:val="hr-HR"/>
        </w:rPr>
      </w:pPr>
    </w:p>
    <w:p w14:paraId="369277F1" w14:textId="77777777" w:rsidR="00493B02" w:rsidRPr="00785C60" w:rsidRDefault="00493B02" w:rsidP="00493B02">
      <w:pPr>
        <w:ind w:left="-567" w:right="-432"/>
        <w:jc w:val="both"/>
        <w:rPr>
          <w:lang w:val="hr-HR"/>
        </w:rPr>
      </w:pPr>
    </w:p>
    <w:p w14:paraId="2C103730" w14:textId="77777777" w:rsidR="00493B02" w:rsidRPr="00785C60" w:rsidRDefault="00493B02" w:rsidP="00493B02">
      <w:pPr>
        <w:ind w:left="-567" w:right="-432"/>
        <w:jc w:val="both"/>
        <w:rPr>
          <w:lang w:val="hr-HR"/>
        </w:rPr>
      </w:pPr>
    </w:p>
    <w:p w14:paraId="0521EFBA" w14:textId="77777777" w:rsidR="00493B02" w:rsidRPr="00785C60" w:rsidRDefault="00493B02" w:rsidP="00493B02">
      <w:pPr>
        <w:ind w:left="-567" w:right="-432"/>
        <w:jc w:val="both"/>
        <w:rPr>
          <w:lang w:val="hr-HR"/>
        </w:rPr>
      </w:pPr>
    </w:p>
    <w:p w14:paraId="01F66A65" w14:textId="77777777" w:rsidR="00493B02" w:rsidRPr="00785C60" w:rsidRDefault="00493B02" w:rsidP="00493B02">
      <w:pPr>
        <w:ind w:left="-567" w:right="-432"/>
        <w:jc w:val="both"/>
        <w:rPr>
          <w:lang w:val="hr-HR"/>
        </w:rPr>
      </w:pPr>
    </w:p>
    <w:p w14:paraId="248985F5" w14:textId="77777777" w:rsidR="00493B02" w:rsidRPr="00785C60" w:rsidRDefault="00493B02" w:rsidP="00493B02">
      <w:pPr>
        <w:ind w:left="-567" w:right="-432"/>
        <w:jc w:val="both"/>
        <w:rPr>
          <w:lang w:val="hr-HR"/>
        </w:rPr>
      </w:pPr>
    </w:p>
    <w:p w14:paraId="4AE4DC99" w14:textId="7355F8FE" w:rsidR="00493B02" w:rsidRPr="00785C60" w:rsidRDefault="00493B02" w:rsidP="00493B02">
      <w:pPr>
        <w:ind w:left="-567" w:right="-432"/>
        <w:jc w:val="both"/>
        <w:rPr>
          <w:lang w:val="hr-HR"/>
        </w:rPr>
      </w:pPr>
    </w:p>
    <w:p w14:paraId="443E1DE9" w14:textId="77777777" w:rsidR="00D92DF8" w:rsidRPr="00785C60" w:rsidRDefault="00D92DF8" w:rsidP="00493B02">
      <w:pPr>
        <w:ind w:left="-567" w:right="-432"/>
        <w:jc w:val="both"/>
        <w:rPr>
          <w:lang w:val="hr-HR"/>
        </w:rPr>
      </w:pPr>
    </w:p>
    <w:p w14:paraId="48EFB631" w14:textId="77777777" w:rsidR="00493B02" w:rsidRPr="00785C60" w:rsidRDefault="00493B02" w:rsidP="00397722">
      <w:pPr>
        <w:ind w:left="-142" w:right="-574"/>
        <w:jc w:val="both"/>
        <w:rPr>
          <w:lang w:val="hr-HR"/>
        </w:rPr>
      </w:pPr>
    </w:p>
    <w:p w14:paraId="2F2D631F" w14:textId="7F10C40F" w:rsidR="00493B02" w:rsidRPr="00785C60" w:rsidRDefault="00493B02" w:rsidP="00397722">
      <w:pPr>
        <w:pBdr>
          <w:top w:val="single" w:sz="4" w:space="1" w:color="404040"/>
        </w:pBdr>
        <w:tabs>
          <w:tab w:val="center" w:pos="4536"/>
          <w:tab w:val="right" w:pos="9072"/>
        </w:tabs>
        <w:ind w:left="-284"/>
        <w:jc w:val="center"/>
        <w:rPr>
          <w:b/>
          <w:sz w:val="23"/>
          <w:szCs w:val="23"/>
          <w:lang w:val="hr-HR"/>
        </w:rPr>
      </w:pPr>
      <w:r w:rsidRPr="00785C60">
        <w:rPr>
          <w:spacing w:val="20"/>
          <w:sz w:val="23"/>
          <w:szCs w:val="23"/>
          <w:lang w:val="hr-HR"/>
        </w:rPr>
        <w:t xml:space="preserve">Banski dvori | Trg </w:t>
      </w:r>
      <w:r w:rsidR="005C40A7" w:rsidRPr="00785C60">
        <w:rPr>
          <w:spacing w:val="20"/>
          <w:sz w:val="23"/>
          <w:szCs w:val="23"/>
          <w:lang w:val="hr-HR"/>
        </w:rPr>
        <w:t>s</w:t>
      </w:r>
      <w:r w:rsidRPr="00785C60">
        <w:rPr>
          <w:spacing w:val="20"/>
          <w:sz w:val="23"/>
          <w:szCs w:val="23"/>
          <w:lang w:val="hr-HR"/>
        </w:rPr>
        <w:t>v. Marka 2  | 10000 Zagreb | tel. 01 4569 222 | vlada.gov.hr</w:t>
      </w:r>
    </w:p>
    <w:p w14:paraId="40A7B540" w14:textId="77777777" w:rsidR="003E6D53" w:rsidRPr="00785C60" w:rsidRDefault="003E6D53" w:rsidP="008A0CA5">
      <w:pPr>
        <w:ind w:left="7200"/>
        <w:jc w:val="right"/>
        <w:rPr>
          <w:b/>
          <w:bCs/>
          <w:lang w:val="hr-HR"/>
        </w:rPr>
      </w:pPr>
    </w:p>
    <w:p w14:paraId="6E112B34" w14:textId="77777777" w:rsidR="003F62CA" w:rsidRDefault="003F62CA" w:rsidP="008A0CA5">
      <w:pPr>
        <w:ind w:left="7200"/>
        <w:jc w:val="right"/>
        <w:rPr>
          <w:b/>
          <w:bCs/>
          <w:lang w:val="hr-HR"/>
        </w:rPr>
      </w:pPr>
    </w:p>
    <w:p w14:paraId="314DF6AE" w14:textId="4C0CE922" w:rsidR="00C75471" w:rsidRDefault="00C75471">
      <w:pPr>
        <w:rPr>
          <w:b/>
          <w:bCs/>
          <w:lang w:val="hr-HR"/>
        </w:rPr>
      </w:pPr>
      <w:r>
        <w:rPr>
          <w:b/>
          <w:bCs/>
          <w:lang w:val="hr-HR"/>
        </w:rPr>
        <w:br w:type="page"/>
      </w:r>
    </w:p>
    <w:p w14:paraId="26589518" w14:textId="77777777" w:rsidR="003F62CA" w:rsidRDefault="003F62CA" w:rsidP="008A0CA5">
      <w:pPr>
        <w:ind w:left="7200"/>
        <w:jc w:val="right"/>
        <w:rPr>
          <w:b/>
          <w:bCs/>
          <w:lang w:val="hr-HR"/>
        </w:rPr>
      </w:pPr>
      <w:bookmarkStart w:id="0" w:name="_GoBack"/>
      <w:bookmarkEnd w:id="0"/>
    </w:p>
    <w:p w14:paraId="68AA4C15" w14:textId="23B35198" w:rsidR="007A41F6" w:rsidRPr="00785C60" w:rsidRDefault="008053F4" w:rsidP="008A0CA5">
      <w:pPr>
        <w:ind w:left="7200"/>
        <w:jc w:val="right"/>
        <w:rPr>
          <w:b/>
          <w:bCs/>
          <w:lang w:val="hr-HR"/>
        </w:rPr>
      </w:pPr>
      <w:r w:rsidRPr="00785C60">
        <w:rPr>
          <w:b/>
          <w:bCs/>
          <w:lang w:val="hr-HR"/>
        </w:rPr>
        <w:t xml:space="preserve">PRIJEDLOG </w:t>
      </w:r>
    </w:p>
    <w:p w14:paraId="6835BF22" w14:textId="77777777" w:rsidR="007A7A9E" w:rsidRPr="00785C60" w:rsidRDefault="007A7A9E">
      <w:pPr>
        <w:rPr>
          <w:lang w:val="hr-HR"/>
        </w:rPr>
      </w:pPr>
    </w:p>
    <w:p w14:paraId="70F25EB4" w14:textId="1B5C26BD" w:rsidR="00AD0FED" w:rsidRPr="00785C60" w:rsidRDefault="007A7A9E" w:rsidP="00AD0FED">
      <w:pPr>
        <w:jc w:val="both"/>
        <w:rPr>
          <w:lang w:val="hr-HR"/>
        </w:rPr>
      </w:pPr>
      <w:r w:rsidRPr="00785C60">
        <w:rPr>
          <w:lang w:val="hr-HR"/>
        </w:rPr>
        <w:t xml:space="preserve">Na temelju članka </w:t>
      </w:r>
      <w:r w:rsidR="00AD0FED" w:rsidRPr="00785C60">
        <w:rPr>
          <w:lang w:val="hr-HR"/>
        </w:rPr>
        <w:t>31</w:t>
      </w:r>
      <w:r w:rsidRPr="00785C60">
        <w:rPr>
          <w:lang w:val="hr-HR"/>
        </w:rPr>
        <w:t xml:space="preserve">. stavka </w:t>
      </w:r>
      <w:r w:rsidR="00AD0FED" w:rsidRPr="00785C60">
        <w:rPr>
          <w:lang w:val="hr-HR"/>
        </w:rPr>
        <w:t>3</w:t>
      </w:r>
      <w:r w:rsidRPr="00785C60">
        <w:rPr>
          <w:lang w:val="hr-HR"/>
        </w:rPr>
        <w:t>.</w:t>
      </w:r>
      <w:r w:rsidR="00AD0FED" w:rsidRPr="00785C60">
        <w:rPr>
          <w:lang w:val="hr-HR"/>
        </w:rPr>
        <w:t xml:space="preserve"> Zakona o Vladi Republike Hrvatske (</w:t>
      </w:r>
      <w:r w:rsidR="00295570" w:rsidRPr="00785C60">
        <w:rPr>
          <w:lang w:val="hr-HR"/>
        </w:rPr>
        <w:t>„</w:t>
      </w:r>
      <w:r w:rsidR="00AD0FED" w:rsidRPr="00785C60">
        <w:rPr>
          <w:lang w:val="hr-HR"/>
        </w:rPr>
        <w:t>Narodne novine</w:t>
      </w:r>
      <w:r w:rsidR="00295570" w:rsidRPr="00785C60">
        <w:rPr>
          <w:lang w:val="hr-HR"/>
        </w:rPr>
        <w:t>“</w:t>
      </w:r>
      <w:r w:rsidR="00AD0FED" w:rsidRPr="00785C60">
        <w:rPr>
          <w:lang w:val="hr-HR"/>
        </w:rPr>
        <w:t>, br</w:t>
      </w:r>
      <w:r w:rsidR="0013478A" w:rsidRPr="00785C60">
        <w:rPr>
          <w:lang w:val="hr-HR"/>
        </w:rPr>
        <w:t>oj</w:t>
      </w:r>
      <w:r w:rsidR="00AD0FED" w:rsidRPr="00785C60">
        <w:rPr>
          <w:lang w:val="hr-HR"/>
        </w:rPr>
        <w:t xml:space="preserve"> 150/11</w:t>
      </w:r>
      <w:r w:rsidR="00295570" w:rsidRPr="00785C60">
        <w:rPr>
          <w:lang w:val="hr-HR"/>
        </w:rPr>
        <w:t>.</w:t>
      </w:r>
      <w:r w:rsidR="00395D7B" w:rsidRPr="00785C60">
        <w:rPr>
          <w:lang w:val="hr-HR"/>
        </w:rPr>
        <w:t>,</w:t>
      </w:r>
      <w:r w:rsidR="00A75EAA" w:rsidRPr="00785C60">
        <w:rPr>
          <w:lang w:val="hr-HR"/>
        </w:rPr>
        <w:t xml:space="preserve"> 119/14</w:t>
      </w:r>
      <w:r w:rsidR="00295570" w:rsidRPr="00785C60">
        <w:rPr>
          <w:lang w:val="hr-HR"/>
        </w:rPr>
        <w:t xml:space="preserve">., </w:t>
      </w:r>
      <w:r w:rsidR="00395D7B" w:rsidRPr="00785C60">
        <w:rPr>
          <w:lang w:val="hr-HR"/>
        </w:rPr>
        <w:t>93/16</w:t>
      </w:r>
      <w:r w:rsidR="00295570" w:rsidRPr="00785C60">
        <w:rPr>
          <w:lang w:val="hr-HR"/>
        </w:rPr>
        <w:t>., 116/18.</w:t>
      </w:r>
      <w:r w:rsidR="004F4CDC" w:rsidRPr="00785C60">
        <w:rPr>
          <w:lang w:val="hr-HR"/>
        </w:rPr>
        <w:t>,</w:t>
      </w:r>
      <w:r w:rsidR="00295570" w:rsidRPr="00785C60">
        <w:rPr>
          <w:lang w:val="hr-HR"/>
        </w:rPr>
        <w:t xml:space="preserve"> 80/22</w:t>
      </w:r>
      <w:r w:rsidR="000814D8" w:rsidRPr="00785C60">
        <w:rPr>
          <w:lang w:val="hr-HR"/>
        </w:rPr>
        <w:t>.</w:t>
      </w:r>
      <w:r w:rsidR="004F4CDC" w:rsidRPr="00785C60">
        <w:rPr>
          <w:lang w:val="hr-HR"/>
        </w:rPr>
        <w:t xml:space="preserve"> i 78/</w:t>
      </w:r>
      <w:r w:rsidR="0075143E" w:rsidRPr="00785C60">
        <w:rPr>
          <w:lang w:val="hr-HR"/>
        </w:rPr>
        <w:t>2</w:t>
      </w:r>
      <w:r w:rsidR="004F4CDC" w:rsidRPr="00785C60">
        <w:rPr>
          <w:lang w:val="hr-HR"/>
        </w:rPr>
        <w:t>4.</w:t>
      </w:r>
      <w:r w:rsidR="00AD0FED" w:rsidRPr="00785C60">
        <w:rPr>
          <w:lang w:val="hr-HR"/>
        </w:rPr>
        <w:t xml:space="preserve">), </w:t>
      </w:r>
      <w:r w:rsidRPr="00785C60">
        <w:rPr>
          <w:lang w:val="hr-HR"/>
        </w:rPr>
        <w:t xml:space="preserve">Vlada Republike Hrvatske </w:t>
      </w:r>
      <w:r w:rsidR="00676355" w:rsidRPr="00785C60">
        <w:rPr>
          <w:lang w:val="hr-HR"/>
        </w:rPr>
        <w:t>je na sjednici održanoj _______</w:t>
      </w:r>
      <w:r w:rsidR="008F64FE" w:rsidRPr="00785C60">
        <w:rPr>
          <w:lang w:val="hr-HR"/>
        </w:rPr>
        <w:t>_______</w:t>
      </w:r>
      <w:r w:rsidR="0075143E" w:rsidRPr="00785C60">
        <w:rPr>
          <w:lang w:val="hr-HR"/>
        </w:rPr>
        <w:t xml:space="preserve"> </w:t>
      </w:r>
      <w:r w:rsidR="00AD0FED" w:rsidRPr="00785C60">
        <w:rPr>
          <w:lang w:val="hr-HR"/>
        </w:rPr>
        <w:t>20</w:t>
      </w:r>
      <w:r w:rsidR="00612AE3" w:rsidRPr="00785C60">
        <w:rPr>
          <w:lang w:val="hr-HR"/>
        </w:rPr>
        <w:t>2</w:t>
      </w:r>
      <w:r w:rsidR="004E3374" w:rsidRPr="00785C60">
        <w:rPr>
          <w:lang w:val="hr-HR"/>
        </w:rPr>
        <w:t>5</w:t>
      </w:r>
      <w:r w:rsidR="00AD0FED" w:rsidRPr="00785C60">
        <w:rPr>
          <w:lang w:val="hr-HR"/>
        </w:rPr>
        <w:t>. donijela</w:t>
      </w:r>
    </w:p>
    <w:p w14:paraId="1D281A0D" w14:textId="77777777" w:rsidR="00676355" w:rsidRPr="00785C60" w:rsidRDefault="00676355" w:rsidP="008F64FE">
      <w:pPr>
        <w:jc w:val="both"/>
        <w:rPr>
          <w:lang w:val="hr-HR"/>
        </w:rPr>
      </w:pPr>
    </w:p>
    <w:p w14:paraId="267C258A" w14:textId="77777777" w:rsidR="007A7A9E" w:rsidRPr="00785C60" w:rsidRDefault="007A7A9E">
      <w:pPr>
        <w:rPr>
          <w:lang w:val="hr-HR"/>
        </w:rPr>
      </w:pPr>
    </w:p>
    <w:p w14:paraId="4FCF97D7" w14:textId="2E301748" w:rsidR="002A4EC2" w:rsidRPr="00665A5F" w:rsidRDefault="007A7A9E" w:rsidP="00665A5F">
      <w:pPr>
        <w:jc w:val="center"/>
        <w:rPr>
          <w:b/>
          <w:bCs/>
          <w:lang w:val="hr-HR"/>
        </w:rPr>
      </w:pPr>
      <w:r w:rsidRPr="00785C60">
        <w:rPr>
          <w:b/>
          <w:bCs/>
          <w:lang w:val="hr-HR"/>
        </w:rPr>
        <w:t>ZAKLJUČAK</w:t>
      </w:r>
      <w:r w:rsidR="00DF4A8D" w:rsidRPr="00665A5F">
        <w:rPr>
          <w:lang w:val="hr-HR"/>
        </w:rPr>
        <w:br/>
      </w:r>
    </w:p>
    <w:p w14:paraId="6A00FEED" w14:textId="575963DF" w:rsidR="002A4EC2" w:rsidRPr="002A4EC2" w:rsidRDefault="002A4EC2" w:rsidP="00665A5F">
      <w:pPr>
        <w:pStyle w:val="ListParagraph"/>
        <w:ind w:left="0"/>
        <w:jc w:val="both"/>
        <w:rPr>
          <w:lang w:val="hr-HR"/>
        </w:rPr>
      </w:pPr>
      <w:r w:rsidRPr="002A4EC2">
        <w:rPr>
          <w:lang w:val="hr-HR"/>
        </w:rPr>
        <w:t>1.</w:t>
      </w:r>
      <w:r w:rsidRPr="002A4EC2">
        <w:rPr>
          <w:lang w:val="hr-HR"/>
        </w:rPr>
        <w:tab/>
        <w:t xml:space="preserve">Prihvaća se Nacrt Memoranduma o razumijevanju u vezi </w:t>
      </w:r>
      <w:r>
        <w:rPr>
          <w:lang w:val="hr-HR"/>
        </w:rPr>
        <w:t xml:space="preserve">suradnje </w:t>
      </w:r>
      <w:r w:rsidR="003F62CA">
        <w:rPr>
          <w:lang w:val="hr-HR"/>
        </w:rPr>
        <w:t xml:space="preserve">usmjerene na </w:t>
      </w:r>
      <w:r w:rsidRPr="002A4EC2">
        <w:rPr>
          <w:lang w:val="hr-HR"/>
        </w:rPr>
        <w:t>razvoj tržišta kapitala, u tekstu koji je Vladi Republike Hrvatske dostavilo Minist</w:t>
      </w:r>
      <w:r w:rsidR="00A06F27">
        <w:rPr>
          <w:lang w:val="hr-HR"/>
        </w:rPr>
        <w:t>arstvo financija aktom, KLASA: 450-01/25-01/143</w:t>
      </w:r>
      <w:r w:rsidRPr="002A4EC2">
        <w:rPr>
          <w:lang w:val="hr-HR"/>
        </w:rPr>
        <w:t xml:space="preserve">, URBROJ: </w:t>
      </w:r>
      <w:r w:rsidR="00A06F27">
        <w:rPr>
          <w:lang w:val="hr-HR"/>
        </w:rPr>
        <w:t>513-06-04-25-29</w:t>
      </w:r>
      <w:r w:rsidRPr="002A4EC2">
        <w:rPr>
          <w:lang w:val="hr-HR"/>
        </w:rPr>
        <w:t xml:space="preserve"> od </w:t>
      </w:r>
      <w:r w:rsidR="00A06F27">
        <w:rPr>
          <w:lang w:val="hr-HR"/>
        </w:rPr>
        <w:t xml:space="preserve">20. kolovoza </w:t>
      </w:r>
      <w:r w:rsidRPr="002A4EC2">
        <w:rPr>
          <w:lang w:val="hr-HR"/>
        </w:rPr>
        <w:t xml:space="preserve">2025. </w:t>
      </w:r>
    </w:p>
    <w:p w14:paraId="4340B28C" w14:textId="77777777" w:rsidR="002A4EC2" w:rsidRPr="002A4EC2" w:rsidRDefault="002A4EC2" w:rsidP="00665A5F">
      <w:pPr>
        <w:pStyle w:val="ListParagraph"/>
        <w:ind w:left="0"/>
        <w:jc w:val="both"/>
        <w:rPr>
          <w:lang w:val="hr-HR"/>
        </w:rPr>
      </w:pPr>
    </w:p>
    <w:p w14:paraId="240E86A5" w14:textId="46932451" w:rsidR="002A4EC2" w:rsidRPr="002A4EC2" w:rsidRDefault="002A4EC2" w:rsidP="00665A5F">
      <w:pPr>
        <w:pStyle w:val="ListParagraph"/>
        <w:ind w:left="0"/>
        <w:jc w:val="both"/>
        <w:rPr>
          <w:lang w:val="hr-HR"/>
        </w:rPr>
      </w:pPr>
      <w:r w:rsidRPr="002A4EC2">
        <w:rPr>
          <w:lang w:val="hr-HR"/>
        </w:rPr>
        <w:t>2.</w:t>
      </w:r>
      <w:r w:rsidRPr="002A4EC2">
        <w:rPr>
          <w:lang w:val="hr-HR"/>
        </w:rPr>
        <w:tab/>
        <w:t>Ovlašćuje se potpredsjednik Vlade Republike Hrvatske i ministar finan</w:t>
      </w:r>
      <w:r w:rsidR="0093418A">
        <w:rPr>
          <w:lang w:val="hr-HR"/>
        </w:rPr>
        <w:t xml:space="preserve">cija dr. sc. Marko Primorac da </w:t>
      </w:r>
      <w:r w:rsidRPr="002A4EC2">
        <w:rPr>
          <w:lang w:val="hr-HR"/>
        </w:rPr>
        <w:t xml:space="preserve">potpiše Memorandum o razumijevanju iz točke 1. ovog Zaključka. </w:t>
      </w:r>
    </w:p>
    <w:p w14:paraId="21599A34" w14:textId="70D0A9E1" w:rsidR="007A7A9E" w:rsidRPr="00785C60" w:rsidRDefault="007A7A9E" w:rsidP="00665A5F">
      <w:pPr>
        <w:pStyle w:val="ListParagraph"/>
        <w:ind w:left="0"/>
        <w:jc w:val="both"/>
        <w:rPr>
          <w:lang w:val="hr-HR"/>
        </w:rPr>
      </w:pPr>
    </w:p>
    <w:p w14:paraId="057D83DA" w14:textId="77777777" w:rsidR="004D2E13" w:rsidRPr="00785C60" w:rsidRDefault="004D2E13" w:rsidP="004D2E13">
      <w:pPr>
        <w:jc w:val="both"/>
        <w:rPr>
          <w:lang w:val="hr-HR"/>
        </w:rPr>
      </w:pPr>
    </w:p>
    <w:p w14:paraId="6CECB840" w14:textId="77777777" w:rsidR="004D2E13" w:rsidRPr="00785C60" w:rsidRDefault="004D2E13" w:rsidP="004D2E13">
      <w:pPr>
        <w:jc w:val="both"/>
        <w:rPr>
          <w:lang w:val="hr-HR"/>
        </w:rPr>
      </w:pPr>
    </w:p>
    <w:p w14:paraId="50655228" w14:textId="67FAA464" w:rsidR="004D2E13" w:rsidRPr="00785C60" w:rsidRDefault="00295570" w:rsidP="004D2E13">
      <w:pPr>
        <w:jc w:val="both"/>
        <w:rPr>
          <w:lang w:val="hr-HR"/>
        </w:rPr>
      </w:pPr>
      <w:r w:rsidRPr="00785C60">
        <w:rPr>
          <w:lang w:val="hr-HR"/>
        </w:rPr>
        <w:t xml:space="preserve">KLASA: </w:t>
      </w:r>
    </w:p>
    <w:p w14:paraId="5A0D9961" w14:textId="21513F9B" w:rsidR="004D2E13" w:rsidRPr="00785C60" w:rsidRDefault="00295570" w:rsidP="004D2E13">
      <w:pPr>
        <w:jc w:val="both"/>
        <w:rPr>
          <w:lang w:val="hr-HR"/>
        </w:rPr>
      </w:pPr>
      <w:r w:rsidRPr="00785C60">
        <w:rPr>
          <w:lang w:val="hr-HR"/>
        </w:rPr>
        <w:t xml:space="preserve">URBROJ: </w:t>
      </w:r>
    </w:p>
    <w:p w14:paraId="56C1F7B4" w14:textId="77777777" w:rsidR="004D2E13" w:rsidRPr="00785C60" w:rsidRDefault="004D2E13" w:rsidP="004D2E13">
      <w:pPr>
        <w:jc w:val="both"/>
        <w:rPr>
          <w:lang w:val="hr-HR"/>
        </w:rPr>
      </w:pPr>
    </w:p>
    <w:p w14:paraId="6A488995" w14:textId="2226CAA3" w:rsidR="004D2E13" w:rsidRPr="00785C60" w:rsidRDefault="004D2E13" w:rsidP="007A7A9E">
      <w:pPr>
        <w:jc w:val="both"/>
        <w:rPr>
          <w:lang w:val="hr-HR"/>
        </w:rPr>
      </w:pPr>
      <w:r w:rsidRPr="00785C60">
        <w:rPr>
          <w:lang w:val="hr-HR"/>
        </w:rPr>
        <w:t xml:space="preserve">Zagreb, </w:t>
      </w:r>
      <w:r w:rsidR="00C82D86" w:rsidRPr="00785C60">
        <w:rPr>
          <w:lang w:val="hr-HR"/>
        </w:rPr>
        <w:t>______________ 20</w:t>
      </w:r>
      <w:r w:rsidR="00612AE3" w:rsidRPr="00785C60">
        <w:rPr>
          <w:lang w:val="hr-HR"/>
        </w:rPr>
        <w:t>2</w:t>
      </w:r>
      <w:r w:rsidR="004E3374" w:rsidRPr="00785C60">
        <w:rPr>
          <w:lang w:val="hr-HR"/>
        </w:rPr>
        <w:t>5</w:t>
      </w:r>
      <w:r w:rsidR="00C82D86" w:rsidRPr="00785C60">
        <w:rPr>
          <w:lang w:val="hr-HR"/>
        </w:rPr>
        <w:t>.</w:t>
      </w:r>
    </w:p>
    <w:p w14:paraId="7BD3071F" w14:textId="77777777" w:rsidR="00AD0FED" w:rsidRPr="00785C60" w:rsidRDefault="00AD0FED" w:rsidP="007A7A9E">
      <w:pPr>
        <w:jc w:val="both"/>
        <w:rPr>
          <w:lang w:val="hr-HR"/>
        </w:rPr>
      </w:pPr>
    </w:p>
    <w:p w14:paraId="69C522FA" w14:textId="77777777" w:rsidR="00F10B56" w:rsidRPr="00785C60" w:rsidRDefault="00F10B56" w:rsidP="007A7A9E">
      <w:pPr>
        <w:jc w:val="both"/>
        <w:rPr>
          <w:lang w:val="hr-HR"/>
        </w:rPr>
      </w:pPr>
    </w:p>
    <w:p w14:paraId="4ADBAE41" w14:textId="77777777" w:rsidR="00AD0FED" w:rsidRPr="00785C60" w:rsidRDefault="00AD0FED" w:rsidP="007A7A9E">
      <w:pPr>
        <w:jc w:val="both"/>
        <w:rPr>
          <w:bCs/>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10B56" w:rsidRPr="00785C60" w14:paraId="375EA6E0" w14:textId="77777777" w:rsidTr="00F10B56">
        <w:tc>
          <w:tcPr>
            <w:tcW w:w="4428" w:type="dxa"/>
          </w:tcPr>
          <w:p w14:paraId="68B8E0DB" w14:textId="77777777" w:rsidR="00F10B56" w:rsidRPr="00785C60" w:rsidRDefault="00F10B56" w:rsidP="007A7A9E">
            <w:pPr>
              <w:jc w:val="both"/>
              <w:rPr>
                <w:bCs/>
                <w:lang w:val="hr-HR"/>
              </w:rPr>
            </w:pPr>
          </w:p>
        </w:tc>
        <w:tc>
          <w:tcPr>
            <w:tcW w:w="4428" w:type="dxa"/>
          </w:tcPr>
          <w:p w14:paraId="17972B52" w14:textId="77777777" w:rsidR="00F10B56" w:rsidRPr="00785C60" w:rsidRDefault="00F10B56" w:rsidP="00F10B56">
            <w:pPr>
              <w:jc w:val="center"/>
              <w:rPr>
                <w:bCs/>
                <w:lang w:val="hr-HR"/>
              </w:rPr>
            </w:pPr>
            <w:r w:rsidRPr="00785C60">
              <w:rPr>
                <w:bCs/>
                <w:lang w:val="hr-HR"/>
              </w:rPr>
              <w:t>PREDSJEDNIK</w:t>
            </w:r>
          </w:p>
          <w:p w14:paraId="1D65A2A3" w14:textId="77777777" w:rsidR="00F10B56" w:rsidRPr="00785C60" w:rsidRDefault="00F10B56" w:rsidP="00F10B56">
            <w:pPr>
              <w:ind w:firstLine="3780"/>
              <w:jc w:val="center"/>
              <w:rPr>
                <w:bCs/>
                <w:lang w:val="hr-HR"/>
              </w:rPr>
            </w:pPr>
          </w:p>
          <w:p w14:paraId="5F1D0361" w14:textId="77777777" w:rsidR="00F10B56" w:rsidRPr="00785C60" w:rsidRDefault="00F10B56" w:rsidP="00F10B56">
            <w:pPr>
              <w:ind w:firstLine="3780"/>
              <w:jc w:val="center"/>
              <w:rPr>
                <w:bCs/>
                <w:lang w:val="hr-HR"/>
              </w:rPr>
            </w:pPr>
          </w:p>
          <w:p w14:paraId="77179AF8" w14:textId="77777777" w:rsidR="00F10B56" w:rsidRPr="00785C60" w:rsidRDefault="00F10B56" w:rsidP="00F10B56">
            <w:pPr>
              <w:ind w:firstLine="3780"/>
              <w:jc w:val="center"/>
              <w:rPr>
                <w:bCs/>
                <w:lang w:val="hr-HR"/>
              </w:rPr>
            </w:pPr>
          </w:p>
          <w:p w14:paraId="5FA10A29" w14:textId="77777777" w:rsidR="00F10B56" w:rsidRPr="00785C60" w:rsidRDefault="00F10B56" w:rsidP="00F10B56">
            <w:pPr>
              <w:jc w:val="center"/>
              <w:rPr>
                <w:bCs/>
                <w:lang w:val="hr-HR"/>
              </w:rPr>
            </w:pPr>
            <w:r w:rsidRPr="00785C60">
              <w:rPr>
                <w:bCs/>
                <w:lang w:val="hr-HR"/>
              </w:rPr>
              <w:t>mr. sc. Andrej Plenković</w:t>
            </w:r>
          </w:p>
          <w:p w14:paraId="400FC0A7" w14:textId="77777777" w:rsidR="00F10B56" w:rsidRPr="00785C60" w:rsidRDefault="00F10B56" w:rsidP="007A7A9E">
            <w:pPr>
              <w:jc w:val="both"/>
              <w:rPr>
                <w:bCs/>
                <w:lang w:val="hr-HR"/>
              </w:rPr>
            </w:pPr>
          </w:p>
        </w:tc>
      </w:tr>
    </w:tbl>
    <w:p w14:paraId="4534C1E8" w14:textId="77777777" w:rsidR="00345C84" w:rsidRPr="00785C60" w:rsidRDefault="00345C84" w:rsidP="00F10B56">
      <w:pPr>
        <w:rPr>
          <w:rFonts w:ascii="Arial" w:hAnsi="Arial" w:cs="Arial"/>
          <w:b/>
          <w:sz w:val="20"/>
          <w:szCs w:val="20"/>
          <w:lang w:val="hr-HR"/>
        </w:rPr>
      </w:pPr>
    </w:p>
    <w:p w14:paraId="13FFB5A7" w14:textId="77777777" w:rsidR="00345C84" w:rsidRPr="00785C60" w:rsidRDefault="00345C84" w:rsidP="004D38CF">
      <w:pPr>
        <w:ind w:firstLine="3780"/>
        <w:rPr>
          <w:rFonts w:ascii="Arial" w:hAnsi="Arial" w:cs="Arial"/>
          <w:b/>
          <w:sz w:val="20"/>
          <w:szCs w:val="20"/>
          <w:lang w:val="hr-HR"/>
        </w:rPr>
      </w:pPr>
    </w:p>
    <w:p w14:paraId="53E88F60" w14:textId="77777777" w:rsidR="00CC0E49" w:rsidRPr="00785C60" w:rsidRDefault="00CC0E49" w:rsidP="004D38CF">
      <w:pPr>
        <w:ind w:firstLine="3780"/>
        <w:rPr>
          <w:rFonts w:ascii="Arial" w:hAnsi="Arial" w:cs="Arial"/>
          <w:b/>
          <w:sz w:val="20"/>
          <w:szCs w:val="20"/>
          <w:lang w:val="hr-HR"/>
        </w:rPr>
      </w:pPr>
    </w:p>
    <w:p w14:paraId="1BD12933" w14:textId="7BEB98F3" w:rsidR="00CC0E49" w:rsidRPr="00785C60" w:rsidRDefault="00CC0E49" w:rsidP="004D38CF">
      <w:pPr>
        <w:ind w:firstLine="3780"/>
        <w:rPr>
          <w:rFonts w:ascii="Arial" w:hAnsi="Arial" w:cs="Arial"/>
          <w:b/>
          <w:sz w:val="20"/>
          <w:szCs w:val="20"/>
          <w:lang w:val="hr-HR"/>
        </w:rPr>
      </w:pPr>
    </w:p>
    <w:p w14:paraId="18578D0E" w14:textId="77777777" w:rsidR="00881DDD" w:rsidRPr="00785C60" w:rsidRDefault="00881DDD" w:rsidP="004D38CF">
      <w:pPr>
        <w:ind w:firstLine="3780"/>
        <w:rPr>
          <w:rFonts w:ascii="Arial" w:hAnsi="Arial" w:cs="Arial"/>
          <w:b/>
          <w:sz w:val="20"/>
          <w:szCs w:val="20"/>
          <w:lang w:val="hr-HR"/>
        </w:rPr>
      </w:pPr>
    </w:p>
    <w:p w14:paraId="4D3640FD" w14:textId="77777777" w:rsidR="004F4CDC" w:rsidRPr="00785C60" w:rsidRDefault="004F4CDC" w:rsidP="004D38CF">
      <w:pPr>
        <w:ind w:firstLine="3780"/>
        <w:rPr>
          <w:rFonts w:ascii="Arial" w:hAnsi="Arial" w:cs="Arial"/>
          <w:b/>
          <w:sz w:val="20"/>
          <w:szCs w:val="20"/>
          <w:lang w:val="hr-HR"/>
        </w:rPr>
      </w:pPr>
    </w:p>
    <w:p w14:paraId="2E9132B1" w14:textId="77777777" w:rsidR="00923FAC" w:rsidRPr="00785C60" w:rsidRDefault="00923FAC" w:rsidP="004D38CF">
      <w:pPr>
        <w:ind w:firstLine="3780"/>
        <w:rPr>
          <w:rFonts w:ascii="Arial" w:hAnsi="Arial" w:cs="Arial"/>
          <w:b/>
          <w:sz w:val="20"/>
          <w:szCs w:val="20"/>
          <w:lang w:val="hr-HR"/>
        </w:rPr>
      </w:pPr>
    </w:p>
    <w:p w14:paraId="5DE3F745" w14:textId="77777777" w:rsidR="00923FAC" w:rsidRPr="00785C60" w:rsidRDefault="00923FAC" w:rsidP="004D38CF">
      <w:pPr>
        <w:ind w:firstLine="3780"/>
        <w:rPr>
          <w:rFonts w:ascii="Arial" w:hAnsi="Arial" w:cs="Arial"/>
          <w:b/>
          <w:sz w:val="20"/>
          <w:szCs w:val="20"/>
          <w:lang w:val="hr-HR"/>
        </w:rPr>
      </w:pPr>
    </w:p>
    <w:p w14:paraId="75220EDD" w14:textId="77777777" w:rsidR="004F4CDC" w:rsidRPr="00785C60" w:rsidRDefault="004F4CDC" w:rsidP="004D38CF">
      <w:pPr>
        <w:ind w:firstLine="3780"/>
        <w:rPr>
          <w:rFonts w:ascii="Arial" w:hAnsi="Arial" w:cs="Arial"/>
          <w:b/>
          <w:sz w:val="20"/>
          <w:szCs w:val="20"/>
          <w:lang w:val="hr-HR"/>
        </w:rPr>
      </w:pPr>
    </w:p>
    <w:p w14:paraId="62735169" w14:textId="77777777" w:rsidR="00665A5F" w:rsidRDefault="00665A5F" w:rsidP="00182005">
      <w:pPr>
        <w:tabs>
          <w:tab w:val="left" w:pos="5415"/>
        </w:tabs>
        <w:spacing w:after="240"/>
        <w:jc w:val="center"/>
        <w:rPr>
          <w:b/>
          <w:lang w:val="hr-HR"/>
        </w:rPr>
      </w:pPr>
    </w:p>
    <w:p w14:paraId="144BE9B8" w14:textId="77777777" w:rsidR="00665A5F" w:rsidRDefault="00665A5F" w:rsidP="00182005">
      <w:pPr>
        <w:tabs>
          <w:tab w:val="left" w:pos="5415"/>
        </w:tabs>
        <w:spacing w:after="240"/>
        <w:jc w:val="center"/>
        <w:rPr>
          <w:b/>
          <w:lang w:val="hr-HR"/>
        </w:rPr>
      </w:pPr>
    </w:p>
    <w:p w14:paraId="43CC0553" w14:textId="77777777" w:rsidR="00665A5F" w:rsidRDefault="00665A5F" w:rsidP="00182005">
      <w:pPr>
        <w:tabs>
          <w:tab w:val="left" w:pos="5415"/>
        </w:tabs>
        <w:spacing w:after="240"/>
        <w:jc w:val="center"/>
        <w:rPr>
          <w:b/>
          <w:lang w:val="hr-HR"/>
        </w:rPr>
      </w:pPr>
    </w:p>
    <w:p w14:paraId="2B502AE7" w14:textId="77777777" w:rsidR="0093418A" w:rsidRDefault="0093418A" w:rsidP="0093418A">
      <w:pPr>
        <w:tabs>
          <w:tab w:val="left" w:pos="5415"/>
        </w:tabs>
        <w:spacing w:after="240"/>
        <w:jc w:val="center"/>
        <w:rPr>
          <w:b/>
          <w:lang w:val="hr-HR"/>
        </w:rPr>
      </w:pPr>
    </w:p>
    <w:p w14:paraId="1CB0763E" w14:textId="3043924C" w:rsidR="0093418A" w:rsidRDefault="0093418A" w:rsidP="0093418A">
      <w:pPr>
        <w:tabs>
          <w:tab w:val="left" w:pos="5415"/>
        </w:tabs>
        <w:spacing w:after="240"/>
        <w:jc w:val="center"/>
        <w:rPr>
          <w:b/>
          <w:lang w:val="hr-HR"/>
        </w:rPr>
      </w:pPr>
      <w:r w:rsidRPr="00785C60">
        <w:rPr>
          <w:b/>
          <w:lang w:val="hr-HR"/>
        </w:rPr>
        <w:lastRenderedPageBreak/>
        <w:t>OBRAZLOŽENJE</w:t>
      </w:r>
    </w:p>
    <w:p w14:paraId="38B4EE35" w14:textId="6D011AC4" w:rsidR="0093418A" w:rsidRDefault="0093418A" w:rsidP="0093418A">
      <w:pPr>
        <w:spacing w:after="160" w:line="259" w:lineRule="auto"/>
        <w:jc w:val="both"/>
        <w:rPr>
          <w:rFonts w:eastAsia="Calibri"/>
          <w:kern w:val="2"/>
          <w:lang w:val="hr"/>
          <w14:ligatures w14:val="standardContextual"/>
        </w:rPr>
      </w:pPr>
      <w:r w:rsidRPr="00527DBF">
        <w:rPr>
          <w:rFonts w:eastAsia="Calibri"/>
          <w:kern w:val="2"/>
          <w:lang w:val="hr"/>
          <w14:ligatures w14:val="standardContextual"/>
        </w:rPr>
        <w:t xml:space="preserve">Dobro </w:t>
      </w:r>
      <w:proofErr w:type="spellStart"/>
      <w:r w:rsidRPr="00527DBF">
        <w:rPr>
          <w:rFonts w:eastAsia="Calibri"/>
          <w:kern w:val="2"/>
          <w:lang w:val="hr"/>
          <w14:ligatures w14:val="standardContextual"/>
        </w:rPr>
        <w:t>funkcionirajuća</w:t>
      </w:r>
      <w:proofErr w:type="spellEnd"/>
      <w:r w:rsidRPr="00527DBF">
        <w:rPr>
          <w:rFonts w:eastAsia="Calibri"/>
          <w:kern w:val="2"/>
          <w:lang w:val="hr"/>
          <w14:ligatures w14:val="standardContextual"/>
        </w:rPr>
        <w:t xml:space="preserve"> tržišta kapitala ključna su za gospodarstvo jer služe kao izvor financiranja za brzorastuće i inovativne tvrtke, posebno mala i srednja poduzeća, a istovremeno kućanstvima nude prilike za sudjelovanje u dugoročnom gospodarskom uspjehu.</w:t>
      </w:r>
      <w:r>
        <w:rPr>
          <w:rFonts w:eastAsia="Calibri"/>
          <w:kern w:val="2"/>
          <w:lang w:val="hr"/>
          <w14:ligatures w14:val="standardContextual"/>
        </w:rPr>
        <w:t xml:space="preserve"> </w:t>
      </w:r>
      <w:r w:rsidRPr="00527DBF">
        <w:rPr>
          <w:rFonts w:eastAsia="Calibri"/>
          <w:kern w:val="2"/>
          <w:lang w:val="hr"/>
          <w14:ligatures w14:val="standardContextual"/>
        </w:rPr>
        <w:t xml:space="preserve">Unatoč značajnom gospodarskom napretku, tržišta </w:t>
      </w:r>
      <w:r>
        <w:rPr>
          <w:rFonts w:eastAsia="Calibri"/>
          <w:kern w:val="2"/>
          <w:lang w:val="hr"/>
          <w14:ligatures w14:val="standardContextual"/>
        </w:rPr>
        <w:t>kapitala u srednjoj i jugoistočnoj Europi</w:t>
      </w:r>
      <w:r w:rsidRPr="00527DBF">
        <w:rPr>
          <w:rFonts w:eastAsia="Calibri"/>
          <w:kern w:val="2"/>
          <w:lang w:val="hr"/>
          <w14:ligatures w14:val="standardContextual"/>
        </w:rPr>
        <w:t xml:space="preserve"> (CSEE) još uvijek nisu iskorištena u dovoljnoj mjer</w:t>
      </w:r>
      <w:r>
        <w:rPr>
          <w:rFonts w:eastAsia="Calibri"/>
          <w:kern w:val="2"/>
          <w:lang w:val="hr"/>
          <w14:ligatures w14:val="standardContextual"/>
        </w:rPr>
        <w:t>i.</w:t>
      </w:r>
      <w:r w:rsidRPr="00527DBF">
        <w:rPr>
          <w:rFonts w:eastAsia="Calibri"/>
          <w:kern w:val="2"/>
          <w:lang w:val="hr"/>
          <w14:ligatures w14:val="standardContextual"/>
        </w:rPr>
        <w:t xml:space="preserve"> Međutim, pos</w:t>
      </w:r>
      <w:r>
        <w:rPr>
          <w:rFonts w:eastAsia="Calibri"/>
          <w:kern w:val="2"/>
          <w:lang w:val="hr"/>
          <w14:ligatures w14:val="standardContextual"/>
        </w:rPr>
        <w:t xml:space="preserve">ljednjih godina, </w:t>
      </w:r>
      <w:r w:rsidRPr="00527DBF">
        <w:rPr>
          <w:rFonts w:eastAsia="Calibri"/>
          <w:kern w:val="2"/>
          <w:lang w:val="hr"/>
          <w14:ligatures w14:val="standardContextual"/>
        </w:rPr>
        <w:t xml:space="preserve">tema suradnje usmjerene na razvoj tržišta kapitala ponovno je dobila zamah i zaista predstavlja jedinstvenu priliku za uspostavljanje veze koja će poslužiti kao snažan pokretač gospodarskog razvoja i financijske otpornosti u cijeloj regiji. </w:t>
      </w:r>
    </w:p>
    <w:p w14:paraId="10233E40" w14:textId="77777777" w:rsidR="0093418A" w:rsidRPr="00527DBF" w:rsidRDefault="0093418A" w:rsidP="0093418A">
      <w:pPr>
        <w:spacing w:after="160" w:line="259" w:lineRule="auto"/>
        <w:jc w:val="both"/>
        <w:rPr>
          <w:rFonts w:eastAsia="Calibri"/>
          <w:kern w:val="2"/>
          <w:lang w:val="hr"/>
          <w14:ligatures w14:val="standardContextual"/>
        </w:rPr>
      </w:pPr>
      <w:r w:rsidRPr="00527DBF">
        <w:rPr>
          <w:rFonts w:eastAsia="Calibri"/>
          <w:kern w:val="2"/>
          <w:lang w:val="hr"/>
          <w14:ligatures w14:val="standardContextual"/>
        </w:rPr>
        <w:t>Suradnja država srednje i jugoistočne Europe usmjerena na razvoj tržišta kapitala nudi jedinstvenu priliku za rješavanje fragmentacije, proširenje opsega tržišta i povećanje vidljivosti, što su ključni čimbenici za privlačenj</w:t>
      </w:r>
      <w:r>
        <w:rPr>
          <w:rFonts w:eastAsia="Calibri"/>
          <w:kern w:val="2"/>
          <w:lang w:val="hr"/>
          <w14:ligatures w14:val="standardContextual"/>
        </w:rPr>
        <w:t xml:space="preserve">e ulaganja i omogućavanje rasta te </w:t>
      </w:r>
      <w:r w:rsidRPr="00527DBF">
        <w:rPr>
          <w:rFonts w:eastAsia="Calibri"/>
          <w:kern w:val="2"/>
          <w:lang w:val="hr"/>
          <w14:ligatures w14:val="standardContextual"/>
        </w:rPr>
        <w:t xml:space="preserve">nudi </w:t>
      </w:r>
      <w:r>
        <w:rPr>
          <w:rFonts w:eastAsia="Calibri"/>
          <w:kern w:val="2"/>
          <w:lang w:val="hr"/>
          <w14:ligatures w14:val="standardContextual"/>
        </w:rPr>
        <w:t xml:space="preserve">i </w:t>
      </w:r>
      <w:r w:rsidRPr="00527DBF">
        <w:rPr>
          <w:rFonts w:eastAsia="Calibri"/>
          <w:kern w:val="2"/>
          <w:lang w:val="hr"/>
          <w14:ligatures w14:val="standardContextual"/>
        </w:rPr>
        <w:t>značajne ekonomske koristi. Usklađivanjem tržišta kapitala moguće je povećati ulaganja, poboljšati likvidnost i povećati transpa</w:t>
      </w:r>
      <w:r>
        <w:rPr>
          <w:rFonts w:eastAsia="Calibri"/>
          <w:kern w:val="2"/>
          <w:lang w:val="hr"/>
          <w14:ligatures w14:val="standardContextual"/>
        </w:rPr>
        <w:t>rentnost. Štoviše, integriranija</w:t>
      </w:r>
      <w:r w:rsidRPr="00527DBF">
        <w:rPr>
          <w:rFonts w:eastAsia="Calibri"/>
          <w:kern w:val="2"/>
          <w:lang w:val="hr"/>
          <w14:ligatures w14:val="standardContextual"/>
        </w:rPr>
        <w:t xml:space="preserve"> trži</w:t>
      </w:r>
      <w:r>
        <w:rPr>
          <w:rFonts w:eastAsia="Calibri"/>
          <w:kern w:val="2"/>
          <w:lang w:val="hr"/>
          <w14:ligatures w14:val="standardContextual"/>
        </w:rPr>
        <w:t>šta neosporno su prednost kada je riječ o privlačenju globalnih investitora i svakako povećavaju</w:t>
      </w:r>
      <w:r w:rsidRPr="00527DBF">
        <w:rPr>
          <w:rFonts w:eastAsia="Calibri"/>
          <w:kern w:val="2"/>
          <w:lang w:val="hr"/>
          <w14:ligatures w14:val="standardContextual"/>
        </w:rPr>
        <w:t xml:space="preserve"> konkurentnost u međunarodnom financijskom okruženju.</w:t>
      </w:r>
      <w:r>
        <w:rPr>
          <w:rFonts w:eastAsia="Calibri"/>
          <w:kern w:val="2"/>
          <w:lang w:val="hr"/>
          <w14:ligatures w14:val="standardContextual"/>
        </w:rPr>
        <w:t xml:space="preserve"> </w:t>
      </w:r>
      <w:r w:rsidRPr="00527DBF">
        <w:rPr>
          <w:rFonts w:eastAsia="Calibri"/>
          <w:kern w:val="2"/>
          <w:lang w:val="hr"/>
          <w14:ligatures w14:val="standardContextual"/>
        </w:rPr>
        <w:t xml:space="preserve">Suradnja država srednje i jugoistočne Europe usmjerena na razvoj tržišta kapitala može ojačati otpornost gospodarstava sudionica na krize, a </w:t>
      </w:r>
      <w:r>
        <w:rPr>
          <w:rFonts w:eastAsia="Calibri"/>
          <w:kern w:val="2"/>
          <w:lang w:val="hr"/>
          <w14:ligatures w14:val="standardContextual"/>
        </w:rPr>
        <w:t xml:space="preserve">pridonijet će </w:t>
      </w:r>
      <w:r w:rsidRPr="00527DBF">
        <w:rPr>
          <w:rFonts w:eastAsia="Calibri"/>
          <w:kern w:val="2"/>
          <w:lang w:val="hr"/>
          <w14:ligatures w14:val="standardContextual"/>
        </w:rPr>
        <w:t xml:space="preserve">sustavnoj podršci inovacijama i poboljšanju produktivnosti, pogotovo kada je riječ o podršci za male i srednje poduzetnike. Upravo za njih dobro funkcionirajuće tržište kapitala može poboljšati pristup kapitalu, ali </w:t>
      </w:r>
      <w:r>
        <w:rPr>
          <w:rFonts w:eastAsia="Calibri"/>
          <w:kern w:val="2"/>
          <w:lang w:val="hr"/>
          <w14:ligatures w14:val="standardContextual"/>
        </w:rPr>
        <w:t>i omogućiti njih</w:t>
      </w:r>
      <w:r w:rsidRPr="00527DBF">
        <w:rPr>
          <w:rFonts w:eastAsia="Calibri"/>
          <w:kern w:val="2"/>
          <w:lang w:val="hr"/>
          <w14:ligatures w14:val="standardContextual"/>
        </w:rPr>
        <w:t>ov dugoročni rast i pristup tržištu.</w:t>
      </w:r>
    </w:p>
    <w:p w14:paraId="3317CC4E" w14:textId="62BBCEB3" w:rsidR="0093418A" w:rsidRPr="00527DBF" w:rsidRDefault="0093418A" w:rsidP="0093418A">
      <w:pPr>
        <w:spacing w:after="160" w:line="259" w:lineRule="auto"/>
        <w:jc w:val="both"/>
        <w:rPr>
          <w:rFonts w:eastAsia="Calibri"/>
          <w:kern w:val="2"/>
          <w:lang w:val="hr"/>
          <w14:ligatures w14:val="standardContextual"/>
        </w:rPr>
      </w:pPr>
      <w:r w:rsidRPr="00527DBF">
        <w:rPr>
          <w:rFonts w:eastAsia="Calibri"/>
          <w:kern w:val="2"/>
          <w:lang w:val="hr"/>
          <w14:ligatures w14:val="standardContextual"/>
        </w:rPr>
        <w:t>Kako bi se dodatno ojačala regionalna tržišta kapitala, burze osam zemalja srednje i jugoistočne Europe, uključujući Hrvatsku, Sloveniju, Poljsku, Slovačku, Rumunjsku, Bugarsku</w:t>
      </w:r>
      <w:r w:rsidR="00AC7334">
        <w:rPr>
          <w:rFonts w:eastAsia="Calibri"/>
          <w:kern w:val="2"/>
          <w:lang w:val="hr"/>
          <w14:ligatures w14:val="standardContextual"/>
        </w:rPr>
        <w:t>, Mađarsku i Sjevernu Makedoniju</w:t>
      </w:r>
      <w:r w:rsidRPr="00527DBF">
        <w:rPr>
          <w:rFonts w:eastAsia="Calibri"/>
          <w:kern w:val="2"/>
          <w:lang w:val="hr"/>
          <w14:ligatures w14:val="standardContextual"/>
        </w:rPr>
        <w:t xml:space="preserve">, 19. studenog 2024. u Bratislavi potpisale </w:t>
      </w:r>
      <w:r w:rsidR="00AC7334">
        <w:rPr>
          <w:rFonts w:eastAsia="Calibri"/>
          <w:kern w:val="2"/>
          <w:lang w:val="hr"/>
          <w14:ligatures w14:val="standardContextual"/>
        </w:rPr>
        <w:t xml:space="preserve">su </w:t>
      </w:r>
      <w:r w:rsidRPr="00527DBF">
        <w:rPr>
          <w:rFonts w:eastAsia="Calibri"/>
          <w:kern w:val="2"/>
          <w:lang w:val="hr"/>
          <w14:ligatures w14:val="standardContextual"/>
        </w:rPr>
        <w:t xml:space="preserve">Memorandum o razumijevanju uz podršku Europske banke za obnovu i razvoj (EBRD). To odražava snažnu kolektivnu predanost regionalnoj suradnji i zajednički cilj povećanja učinkovitosti i konkurentnosti regionalnih tržišta kapitala. Ključna područja fokusa uključuju širenje tržišta, poboljšanje institucionalnog okvira za dugoročnu štednju kućanstava, poticanje sudjelovanja malih ulagača, promicanje razvoja novih tehnologija, povećanje učinkovitosti infrastrukture regionalnog tržišta kapitala i razmjenu najboljih praksi. Potpisnici </w:t>
      </w:r>
      <w:r>
        <w:rPr>
          <w:rFonts w:eastAsia="Calibri"/>
          <w:kern w:val="2"/>
          <w:lang w:val="hr"/>
          <w14:ligatures w14:val="standardContextual"/>
        </w:rPr>
        <w:t xml:space="preserve">tog </w:t>
      </w:r>
      <w:r w:rsidRPr="00527DBF">
        <w:rPr>
          <w:rFonts w:eastAsia="Calibri"/>
          <w:kern w:val="2"/>
          <w:lang w:val="hr"/>
          <w14:ligatures w14:val="standardContextual"/>
        </w:rPr>
        <w:t xml:space="preserve">Memoranduma prepoznali su važnost regionalne suradnje i kada je riječ o rješavanju zajedničkih izazova jer omogućuje učinkovitije korištenje resursa i potiče regionalne tokove kapitala kroz integrirane prekogranične procese. </w:t>
      </w:r>
    </w:p>
    <w:p w14:paraId="3305A8E0" w14:textId="0B55580C" w:rsidR="0093418A" w:rsidRDefault="0093418A" w:rsidP="0093418A">
      <w:pPr>
        <w:spacing w:after="160" w:line="259" w:lineRule="auto"/>
        <w:jc w:val="both"/>
        <w:rPr>
          <w:rFonts w:eastAsia="Calibri"/>
          <w:kern w:val="2"/>
          <w:lang w:val="hr"/>
          <w14:ligatures w14:val="standardContextual"/>
        </w:rPr>
      </w:pPr>
      <w:r>
        <w:rPr>
          <w:rFonts w:eastAsia="Calibri"/>
          <w:kern w:val="2"/>
          <w:lang w:val="hr"/>
          <w14:ligatures w14:val="standardContextual"/>
        </w:rPr>
        <w:t>Neovisno o navedenom, nesporno je kako u</w:t>
      </w:r>
      <w:r w:rsidRPr="00527DBF">
        <w:rPr>
          <w:rFonts w:eastAsia="Calibri"/>
          <w:kern w:val="2"/>
          <w:lang w:val="hr"/>
          <w14:ligatures w14:val="standardContextual"/>
        </w:rPr>
        <w:t>spjeh ove inicijative</w:t>
      </w:r>
      <w:r>
        <w:rPr>
          <w:rFonts w:eastAsia="Calibri"/>
          <w:kern w:val="2"/>
          <w:lang w:val="hr"/>
          <w14:ligatures w14:val="standardContextual"/>
        </w:rPr>
        <w:t xml:space="preserve"> usmjerene na suradnju kada je riječ o tržištu kapitala svakako</w:t>
      </w:r>
      <w:r w:rsidRPr="00527DBF">
        <w:rPr>
          <w:rFonts w:eastAsia="Calibri"/>
          <w:kern w:val="2"/>
          <w:lang w:val="hr"/>
          <w14:ligatures w14:val="standardContextual"/>
        </w:rPr>
        <w:t xml:space="preserve"> ovisi o snažnoj političkoj podršci i strateškoj predanosti ministarstava nadležnih za financije u navedenim državama srednje i jugoistočne Europe - Slovenije, Poljske, Slovačke, Rumunjske, Bugarske, Mađarske, Hrvatske te Sjeverne Makedonije i predstavlja ključni korak naprijed u ovom procesu. </w:t>
      </w:r>
    </w:p>
    <w:p w14:paraId="7B2C595C" w14:textId="77777777" w:rsidR="0093418A" w:rsidRDefault="0093418A" w:rsidP="0093418A">
      <w:pPr>
        <w:jc w:val="both"/>
        <w:rPr>
          <w:rFonts w:eastAsia="Calibri"/>
          <w:kern w:val="2"/>
          <w:lang w:val="hr"/>
          <w14:ligatures w14:val="standardContextual"/>
        </w:rPr>
      </w:pPr>
      <w:r w:rsidRPr="00527DBF">
        <w:rPr>
          <w:rFonts w:eastAsia="Calibri"/>
          <w:kern w:val="2"/>
          <w:lang w:val="hr"/>
          <w14:ligatures w14:val="standardContextual"/>
        </w:rPr>
        <w:t xml:space="preserve">Ova podrška </w:t>
      </w:r>
      <w:r>
        <w:rPr>
          <w:rFonts w:eastAsia="Calibri"/>
          <w:kern w:val="2"/>
          <w:lang w:val="hr"/>
          <w14:ligatures w14:val="standardContextual"/>
        </w:rPr>
        <w:t>materijalizirat će se kroz potpisivanje</w:t>
      </w:r>
      <w:r w:rsidRPr="00527DBF">
        <w:rPr>
          <w:rFonts w:eastAsia="Calibri"/>
          <w:kern w:val="2"/>
          <w:lang w:val="hr"/>
          <w14:ligatures w14:val="standardContextual"/>
        </w:rPr>
        <w:t xml:space="preserve"> Memoranduma o razumijevanju </w:t>
      </w:r>
      <w:r w:rsidRPr="00DE40EF">
        <w:rPr>
          <w:rFonts w:eastAsia="Calibri"/>
          <w:kern w:val="2"/>
          <w:lang w:val="hr"/>
          <w14:ligatures w14:val="standardContextual"/>
        </w:rPr>
        <w:t xml:space="preserve">u vezi suradnje usmjerene na razvoj tržišta kapitala </w:t>
      </w:r>
      <w:r w:rsidRPr="00527DBF">
        <w:rPr>
          <w:rFonts w:eastAsia="Calibri"/>
          <w:kern w:val="2"/>
          <w:lang w:val="hr"/>
          <w14:ligatures w14:val="standardContextual"/>
        </w:rPr>
        <w:t xml:space="preserve">kojim će se potvrditi zajednička predanost suradnji s naglaskom na razvoj tržišta kapitala i provođenje potrebnih koraka usmjerenih na </w:t>
      </w:r>
      <w:r w:rsidRPr="00527DBF">
        <w:rPr>
          <w:rFonts w:eastAsia="Calibri"/>
          <w:kern w:val="2"/>
          <w:lang w:val="hr"/>
          <w14:ligatures w14:val="standardContextual"/>
        </w:rPr>
        <w:lastRenderedPageBreak/>
        <w:t xml:space="preserve">jačanje kapaciteta tržišta </w:t>
      </w:r>
      <w:r>
        <w:rPr>
          <w:rFonts w:eastAsia="Calibri"/>
          <w:kern w:val="2"/>
          <w:lang w:val="hr"/>
          <w14:ligatures w14:val="standardContextual"/>
        </w:rPr>
        <w:t>zemalja srednje i jugoistočne E</w:t>
      </w:r>
      <w:r w:rsidRPr="00527DBF">
        <w:rPr>
          <w:rFonts w:eastAsia="Calibri"/>
          <w:kern w:val="2"/>
          <w:lang w:val="hr"/>
          <w14:ligatures w14:val="standardContextual"/>
        </w:rPr>
        <w:t>urope za financiranj</w:t>
      </w:r>
      <w:r>
        <w:rPr>
          <w:rFonts w:eastAsia="Calibri"/>
          <w:kern w:val="2"/>
          <w:lang w:val="hr"/>
          <w14:ligatures w14:val="standardContextual"/>
        </w:rPr>
        <w:t>e</w:t>
      </w:r>
      <w:r w:rsidRPr="00527DBF">
        <w:rPr>
          <w:rFonts w:eastAsia="Calibri"/>
          <w:kern w:val="2"/>
          <w:lang w:val="hr"/>
          <w14:ligatures w14:val="standardContextual"/>
        </w:rPr>
        <w:t>, poticanje ulaganja i promicanje održivog gospodarskog rasta.</w:t>
      </w:r>
      <w:r>
        <w:rPr>
          <w:rFonts w:eastAsia="Calibri"/>
          <w:kern w:val="2"/>
          <w:lang w:val="hr"/>
          <w14:ligatures w14:val="standardContextual"/>
        </w:rPr>
        <w:t xml:space="preserve"> </w:t>
      </w:r>
      <w:r w:rsidRPr="00527DBF">
        <w:rPr>
          <w:rFonts w:eastAsia="Calibri"/>
          <w:kern w:val="2"/>
          <w:lang w:val="hr"/>
          <w14:ligatures w14:val="standardContextual"/>
        </w:rPr>
        <w:t>Memorandum o razumijevanju</w:t>
      </w:r>
      <w:r w:rsidRPr="00DE40EF">
        <w:t xml:space="preserve"> </w:t>
      </w:r>
      <w:r w:rsidRPr="00DE40EF">
        <w:rPr>
          <w:rFonts w:eastAsia="Calibri"/>
          <w:kern w:val="2"/>
          <w:lang w:val="hr"/>
          <w14:ligatures w14:val="standardContextual"/>
        </w:rPr>
        <w:t>u vezi suradnje usmjerene na razvoj tržišta kapitala</w:t>
      </w:r>
      <w:r>
        <w:rPr>
          <w:rFonts w:eastAsia="Calibri"/>
          <w:kern w:val="2"/>
          <w:lang w:val="hr"/>
          <w14:ligatures w14:val="standardContextual"/>
        </w:rPr>
        <w:t xml:space="preserve"> </w:t>
      </w:r>
      <w:r w:rsidRPr="00527DBF">
        <w:rPr>
          <w:rFonts w:eastAsia="Calibri"/>
          <w:kern w:val="2"/>
          <w:lang w:val="hr"/>
          <w14:ligatures w14:val="standardContextual"/>
        </w:rPr>
        <w:t xml:space="preserve">neće samo simbolizirati političko usklađivanje, već će </w:t>
      </w:r>
      <w:r w:rsidRPr="00000C4E">
        <w:rPr>
          <w:lang w:val="hr-HR"/>
        </w:rPr>
        <w:t>poslati snažnu poruku investitorima,</w:t>
      </w:r>
      <w:r>
        <w:rPr>
          <w:lang w:val="hr-HR"/>
        </w:rPr>
        <w:t xml:space="preserve"> </w:t>
      </w:r>
      <w:r w:rsidRPr="00000C4E">
        <w:rPr>
          <w:lang w:val="hr-HR"/>
        </w:rPr>
        <w:t>tržištima</w:t>
      </w:r>
      <w:r>
        <w:rPr>
          <w:lang w:val="hr-HR"/>
        </w:rPr>
        <w:t xml:space="preserve"> </w:t>
      </w:r>
      <w:r w:rsidRPr="00000C4E">
        <w:rPr>
          <w:lang w:val="hr-HR"/>
        </w:rPr>
        <w:t>i međunarodnim partnerima da</w:t>
      </w:r>
      <w:r>
        <w:rPr>
          <w:lang w:val="hr-HR"/>
        </w:rPr>
        <w:t xml:space="preserve"> </w:t>
      </w:r>
      <w:r w:rsidRPr="00000C4E">
        <w:rPr>
          <w:lang w:val="hr-HR"/>
        </w:rPr>
        <w:t>je ova inicijativa koordinirana</w:t>
      </w:r>
      <w:r>
        <w:rPr>
          <w:lang w:val="hr-HR"/>
        </w:rPr>
        <w:t xml:space="preserve"> </w:t>
      </w:r>
      <w:r w:rsidRPr="00000C4E">
        <w:rPr>
          <w:lang w:val="hr-HR"/>
        </w:rPr>
        <w:t>i podržana na najvišoj političkoj razini</w:t>
      </w:r>
      <w:r>
        <w:rPr>
          <w:lang w:val="hr-HR"/>
        </w:rPr>
        <w:t xml:space="preserve">, a istovremeno će </w:t>
      </w:r>
      <w:r w:rsidRPr="00527DBF">
        <w:rPr>
          <w:rFonts w:eastAsia="Calibri"/>
          <w:kern w:val="2"/>
          <w:lang w:val="hr"/>
          <w14:ligatures w14:val="standardContextual"/>
        </w:rPr>
        <w:t>pružati jasan smjer svim uključenim institucijama s naglaskom na raz</w:t>
      </w:r>
      <w:r>
        <w:rPr>
          <w:rFonts w:eastAsia="Calibri"/>
          <w:kern w:val="2"/>
          <w:lang w:val="hr"/>
          <w14:ligatures w14:val="standardContextual"/>
        </w:rPr>
        <w:t>voju tržišta kapitala i</w:t>
      </w:r>
      <w:r w:rsidRPr="00527DBF">
        <w:rPr>
          <w:rFonts w:eastAsia="Calibri"/>
          <w:kern w:val="2"/>
          <w:lang w:val="hr"/>
          <w14:ligatures w14:val="standardContextual"/>
        </w:rPr>
        <w:t xml:space="preserve"> provedbu potrebnih reformi</w:t>
      </w:r>
      <w:r>
        <w:rPr>
          <w:rFonts w:eastAsia="Calibri"/>
          <w:kern w:val="2"/>
          <w:lang w:val="hr"/>
          <w14:ligatures w14:val="standardContextual"/>
        </w:rPr>
        <w:t>.</w:t>
      </w:r>
    </w:p>
    <w:p w14:paraId="6F6D2344" w14:textId="77777777" w:rsidR="0093418A" w:rsidRDefault="0093418A" w:rsidP="0093418A">
      <w:pPr>
        <w:jc w:val="both"/>
        <w:rPr>
          <w:rFonts w:eastAsia="Calibri"/>
          <w:kern w:val="2"/>
          <w:lang w:val="hr"/>
          <w14:ligatures w14:val="standardContextual"/>
        </w:rPr>
      </w:pPr>
    </w:p>
    <w:p w14:paraId="48EEE9DA" w14:textId="77777777" w:rsidR="0093418A" w:rsidRPr="00DE40EF" w:rsidRDefault="0093418A" w:rsidP="0093418A">
      <w:pPr>
        <w:jc w:val="both"/>
        <w:rPr>
          <w:rFonts w:eastAsia="Calibri"/>
          <w:kern w:val="2"/>
          <w:lang w:val="hr"/>
          <w14:ligatures w14:val="standardContextual"/>
        </w:rPr>
      </w:pPr>
      <w:r w:rsidRPr="00527DBF">
        <w:rPr>
          <w:rFonts w:eastAsia="Calibri"/>
          <w:kern w:val="2"/>
          <w:lang w:val="hr"/>
          <w14:ligatures w14:val="standardContextual"/>
        </w:rPr>
        <w:t xml:space="preserve">Svečano potpisivanje </w:t>
      </w:r>
      <w:r>
        <w:rPr>
          <w:rFonts w:eastAsia="Calibri"/>
          <w:kern w:val="2"/>
          <w:lang w:val="hr"/>
          <w14:ligatures w14:val="standardContextual"/>
        </w:rPr>
        <w:t xml:space="preserve">Memoranduma o </w:t>
      </w:r>
      <w:r w:rsidRPr="00527DBF">
        <w:rPr>
          <w:rFonts w:eastAsia="Calibri"/>
          <w:kern w:val="2"/>
          <w:lang w:val="hr"/>
          <w14:ligatures w14:val="standardContextual"/>
        </w:rPr>
        <w:t>razumijevanju</w:t>
      </w:r>
      <w:r w:rsidRPr="00DE40EF">
        <w:t xml:space="preserve"> </w:t>
      </w:r>
      <w:r w:rsidRPr="00DE40EF">
        <w:rPr>
          <w:rFonts w:eastAsia="Calibri"/>
          <w:kern w:val="2"/>
          <w:lang w:val="hr"/>
          <w14:ligatures w14:val="standardContextual"/>
        </w:rPr>
        <w:t>u vezi suradnje usmjerene na razvoj tržišta kapitala</w:t>
      </w:r>
      <w:r>
        <w:rPr>
          <w:rFonts w:eastAsia="Calibri"/>
          <w:kern w:val="2"/>
          <w:lang w:val="hr"/>
          <w14:ligatures w14:val="standardContextual"/>
        </w:rPr>
        <w:t xml:space="preserve">, na kojem će sudjelovati ministri financija, odnosno predstavnici </w:t>
      </w:r>
      <w:r w:rsidRPr="00527DBF">
        <w:rPr>
          <w:rFonts w:eastAsia="Calibri"/>
          <w:kern w:val="2"/>
          <w:lang w:val="hr"/>
          <w14:ligatures w14:val="standardContextual"/>
        </w:rPr>
        <w:t xml:space="preserve">Slovenije, Poljske, Slovačke, Rumunjske, Bugarske, Mađarske, Sjeverne Makedonije </w:t>
      </w:r>
      <w:r>
        <w:rPr>
          <w:rFonts w:eastAsia="Calibri"/>
          <w:kern w:val="2"/>
          <w:lang w:val="hr"/>
          <w14:ligatures w14:val="standardContextual"/>
        </w:rPr>
        <w:t>i</w:t>
      </w:r>
      <w:r w:rsidRPr="00527DBF">
        <w:rPr>
          <w:rFonts w:eastAsia="Calibri"/>
          <w:kern w:val="2"/>
          <w:lang w:val="hr"/>
          <w14:ligatures w14:val="standardContextual"/>
        </w:rPr>
        <w:t xml:space="preserve"> Hrvatske</w:t>
      </w:r>
      <w:r>
        <w:rPr>
          <w:rFonts w:eastAsia="Calibri"/>
          <w:kern w:val="2"/>
          <w:lang w:val="hr"/>
          <w14:ligatures w14:val="standardContextual"/>
        </w:rPr>
        <w:t xml:space="preserve"> održat će se u Zagrebu 25. kolovoza 2025. </w:t>
      </w:r>
    </w:p>
    <w:p w14:paraId="108E3DAB" w14:textId="77777777" w:rsidR="0093418A" w:rsidRPr="00DE40EF" w:rsidRDefault="0093418A" w:rsidP="0093418A">
      <w:pPr>
        <w:jc w:val="both"/>
        <w:rPr>
          <w:lang w:val="hr-HR"/>
        </w:rPr>
      </w:pPr>
    </w:p>
    <w:p w14:paraId="26E8D15D" w14:textId="28DA286A" w:rsidR="0093418A" w:rsidRDefault="0093418A" w:rsidP="0093418A">
      <w:pPr>
        <w:spacing w:after="160" w:line="259" w:lineRule="auto"/>
        <w:jc w:val="both"/>
        <w:rPr>
          <w:rFonts w:eastAsia="Calibri"/>
          <w:kern w:val="2"/>
          <w:lang w:val="hr"/>
          <w14:ligatures w14:val="standardContextual"/>
        </w:rPr>
      </w:pPr>
      <w:r w:rsidRPr="00527DBF">
        <w:rPr>
          <w:rFonts w:eastAsia="Calibri"/>
          <w:kern w:val="2"/>
          <w:lang w:val="hr"/>
          <w14:ligatures w14:val="standardContextual"/>
        </w:rPr>
        <w:t xml:space="preserve">Slijedom svega navedenog, predlaže se donošenje ovog Zaključka kojim bi se prihvatio Nacrt Memoranduma o razumijevanju, u tekstu koji je Vladi Republike Hrvatske dostavilo Ministarstvo financija te kojim bi se </w:t>
      </w:r>
      <w:r w:rsidRPr="0093418A">
        <w:rPr>
          <w:rFonts w:eastAsia="Calibri"/>
          <w:kern w:val="2"/>
          <w:lang w:val="hr"/>
          <w14:ligatures w14:val="standardContextual"/>
        </w:rPr>
        <w:t>potpredsjednik</w:t>
      </w:r>
      <w:r>
        <w:rPr>
          <w:rFonts w:eastAsia="Calibri"/>
          <w:kern w:val="2"/>
          <w:lang w:val="hr"/>
          <w14:ligatures w14:val="standardContextual"/>
        </w:rPr>
        <w:t>u</w:t>
      </w:r>
      <w:r w:rsidRPr="0093418A">
        <w:rPr>
          <w:rFonts w:eastAsia="Calibri"/>
          <w:kern w:val="2"/>
          <w:lang w:val="hr"/>
          <w14:ligatures w14:val="standardContextual"/>
        </w:rPr>
        <w:t xml:space="preserve"> Vla</w:t>
      </w:r>
      <w:r>
        <w:rPr>
          <w:rFonts w:eastAsia="Calibri"/>
          <w:kern w:val="2"/>
          <w:lang w:val="hr"/>
          <w14:ligatures w14:val="standardContextual"/>
        </w:rPr>
        <w:t>de Republike Hrvatske i ministru financija dr. sc. Marku Primor</w:t>
      </w:r>
      <w:r w:rsidRPr="0093418A">
        <w:rPr>
          <w:rFonts w:eastAsia="Calibri"/>
          <w:kern w:val="2"/>
          <w:lang w:val="hr"/>
          <w14:ligatures w14:val="standardContextual"/>
        </w:rPr>
        <w:t>c</w:t>
      </w:r>
      <w:r>
        <w:rPr>
          <w:rFonts w:eastAsia="Calibri"/>
          <w:kern w:val="2"/>
          <w:lang w:val="hr"/>
          <w14:ligatures w14:val="standardContextual"/>
        </w:rPr>
        <w:t>u</w:t>
      </w:r>
      <w:r w:rsidRPr="0093418A">
        <w:rPr>
          <w:rFonts w:eastAsia="Calibri"/>
          <w:kern w:val="2"/>
          <w:lang w:val="hr"/>
          <w14:ligatures w14:val="standardContextual"/>
        </w:rPr>
        <w:t xml:space="preserve"> </w:t>
      </w:r>
      <w:r w:rsidRPr="00527DBF">
        <w:rPr>
          <w:rFonts w:eastAsia="Calibri"/>
          <w:kern w:val="2"/>
          <w:lang w:val="hr"/>
          <w14:ligatures w14:val="standardContextual"/>
        </w:rPr>
        <w:t>dala ovlast za potpisiva</w:t>
      </w:r>
      <w:r>
        <w:rPr>
          <w:rFonts w:eastAsia="Calibri"/>
          <w:kern w:val="2"/>
          <w:lang w:val="hr"/>
          <w14:ligatures w14:val="standardContextual"/>
        </w:rPr>
        <w:t xml:space="preserve">nje Memoranduma o razumijevanju. </w:t>
      </w:r>
    </w:p>
    <w:p w14:paraId="544D397B" w14:textId="77777777" w:rsidR="0093418A" w:rsidRDefault="0093418A" w:rsidP="0093418A">
      <w:pPr>
        <w:spacing w:after="160" w:line="259" w:lineRule="auto"/>
        <w:jc w:val="both"/>
        <w:rPr>
          <w:rFonts w:eastAsia="Calibri"/>
          <w:kern w:val="2"/>
          <w:lang w:val="hr"/>
          <w14:ligatures w14:val="standardContextual"/>
        </w:rPr>
      </w:pPr>
    </w:p>
    <w:p w14:paraId="3BE08B0F" w14:textId="378C92CF" w:rsidR="0093418A" w:rsidRPr="00527DBF" w:rsidRDefault="0093418A" w:rsidP="0093418A">
      <w:pPr>
        <w:spacing w:after="160" w:line="259" w:lineRule="auto"/>
        <w:jc w:val="both"/>
        <w:rPr>
          <w:rFonts w:eastAsia="Calibri"/>
          <w:kern w:val="2"/>
          <w:lang w:val="hr"/>
          <w14:ligatures w14:val="standardContextual"/>
        </w:rPr>
      </w:pPr>
      <w:r w:rsidRPr="00527DBF">
        <w:rPr>
          <w:rFonts w:eastAsia="Calibri"/>
          <w:kern w:val="2"/>
          <w:lang w:val="hr"/>
          <w14:ligatures w14:val="standardContextual"/>
        </w:rPr>
        <w:t>.</w:t>
      </w:r>
    </w:p>
    <w:p w14:paraId="4A2A932B" w14:textId="77777777" w:rsidR="00665A5F" w:rsidRDefault="00665A5F" w:rsidP="00182005">
      <w:pPr>
        <w:tabs>
          <w:tab w:val="left" w:pos="5415"/>
        </w:tabs>
        <w:spacing w:after="240"/>
        <w:jc w:val="center"/>
        <w:rPr>
          <w:b/>
          <w:lang w:val="hr-HR"/>
        </w:rPr>
      </w:pPr>
    </w:p>
    <w:sectPr w:rsidR="00665A5F" w:rsidSect="00397722">
      <w:pgSz w:w="12240" w:h="15840"/>
      <w:pgMar w:top="1440" w:right="146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7898"/>
    <w:multiLevelType w:val="hybridMultilevel"/>
    <w:tmpl w:val="211A4332"/>
    <w:lvl w:ilvl="0" w:tplc="20FCCCB8">
      <w:start w:val="1"/>
      <w:numFmt w:val="decimal"/>
      <w:lvlText w:val="%1."/>
      <w:lvlJc w:val="left"/>
      <w:pPr>
        <w:tabs>
          <w:tab w:val="num" w:pos="360"/>
        </w:tabs>
        <w:ind w:left="360" w:hanging="360"/>
      </w:pPr>
      <w:rPr>
        <w:rFonts w:hint="default"/>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EB716D"/>
    <w:multiLevelType w:val="hybridMultilevel"/>
    <w:tmpl w:val="4E28C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C17AE5"/>
    <w:multiLevelType w:val="multilevel"/>
    <w:tmpl w:val="1136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E3960"/>
    <w:multiLevelType w:val="hybridMultilevel"/>
    <w:tmpl w:val="77C07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9E"/>
    <w:rsid w:val="00000C4E"/>
    <w:rsid w:val="00002D4D"/>
    <w:rsid w:val="00012184"/>
    <w:rsid w:val="00021B47"/>
    <w:rsid w:val="00026B98"/>
    <w:rsid w:val="00030DA5"/>
    <w:rsid w:val="00032767"/>
    <w:rsid w:val="0004008B"/>
    <w:rsid w:val="00040E67"/>
    <w:rsid w:val="00052B93"/>
    <w:rsid w:val="0008001A"/>
    <w:rsid w:val="000814D8"/>
    <w:rsid w:val="0008246D"/>
    <w:rsid w:val="00090D12"/>
    <w:rsid w:val="000A032A"/>
    <w:rsid w:val="000A6E1A"/>
    <w:rsid w:val="000A7AD7"/>
    <w:rsid w:val="000B7DE3"/>
    <w:rsid w:val="000C0E88"/>
    <w:rsid w:val="000C3E86"/>
    <w:rsid w:val="000C5AA2"/>
    <w:rsid w:val="000C79B8"/>
    <w:rsid w:val="000D00C7"/>
    <w:rsid w:val="000D0320"/>
    <w:rsid w:val="000D1ACE"/>
    <w:rsid w:val="000D37E5"/>
    <w:rsid w:val="000D3D9C"/>
    <w:rsid w:val="000D54FB"/>
    <w:rsid w:val="000E0C09"/>
    <w:rsid w:val="0010499E"/>
    <w:rsid w:val="00113CED"/>
    <w:rsid w:val="001169E4"/>
    <w:rsid w:val="00123F03"/>
    <w:rsid w:val="00125F3D"/>
    <w:rsid w:val="0013478A"/>
    <w:rsid w:val="00163588"/>
    <w:rsid w:val="001712F7"/>
    <w:rsid w:val="00182005"/>
    <w:rsid w:val="00184A69"/>
    <w:rsid w:val="00195060"/>
    <w:rsid w:val="00196F72"/>
    <w:rsid w:val="001D09B2"/>
    <w:rsid w:val="001D5B1B"/>
    <w:rsid w:val="001F1460"/>
    <w:rsid w:val="00220530"/>
    <w:rsid w:val="00243FCA"/>
    <w:rsid w:val="002510ED"/>
    <w:rsid w:val="00256717"/>
    <w:rsid w:val="00266747"/>
    <w:rsid w:val="00282514"/>
    <w:rsid w:val="0028416B"/>
    <w:rsid w:val="00286C29"/>
    <w:rsid w:val="00286E3A"/>
    <w:rsid w:val="0029531B"/>
    <w:rsid w:val="00295570"/>
    <w:rsid w:val="0029724E"/>
    <w:rsid w:val="002A4EC2"/>
    <w:rsid w:val="002C09B7"/>
    <w:rsid w:val="002C1D36"/>
    <w:rsid w:val="002C4C3F"/>
    <w:rsid w:val="002E5C7C"/>
    <w:rsid w:val="00306EB6"/>
    <w:rsid w:val="00314D6A"/>
    <w:rsid w:val="003232D8"/>
    <w:rsid w:val="00331728"/>
    <w:rsid w:val="00340AF2"/>
    <w:rsid w:val="00340E4B"/>
    <w:rsid w:val="0034305B"/>
    <w:rsid w:val="0034359C"/>
    <w:rsid w:val="00345045"/>
    <w:rsid w:val="00345C84"/>
    <w:rsid w:val="003463EB"/>
    <w:rsid w:val="00353209"/>
    <w:rsid w:val="00364D8A"/>
    <w:rsid w:val="0037079D"/>
    <w:rsid w:val="003818EA"/>
    <w:rsid w:val="003850D7"/>
    <w:rsid w:val="00395D7B"/>
    <w:rsid w:val="00397722"/>
    <w:rsid w:val="003A1BCB"/>
    <w:rsid w:val="003A449A"/>
    <w:rsid w:val="003B32F1"/>
    <w:rsid w:val="003C5073"/>
    <w:rsid w:val="003D1C1B"/>
    <w:rsid w:val="003D3D37"/>
    <w:rsid w:val="003D6A9F"/>
    <w:rsid w:val="003E6D53"/>
    <w:rsid w:val="003F0D73"/>
    <w:rsid w:val="003F46A7"/>
    <w:rsid w:val="003F62CA"/>
    <w:rsid w:val="003F6AFF"/>
    <w:rsid w:val="00404A27"/>
    <w:rsid w:val="00406B76"/>
    <w:rsid w:val="00451FC2"/>
    <w:rsid w:val="0046138A"/>
    <w:rsid w:val="0046661E"/>
    <w:rsid w:val="00486504"/>
    <w:rsid w:val="00493B02"/>
    <w:rsid w:val="004B68F4"/>
    <w:rsid w:val="004C0279"/>
    <w:rsid w:val="004C5D5D"/>
    <w:rsid w:val="004D2E13"/>
    <w:rsid w:val="004D38CF"/>
    <w:rsid w:val="004D5589"/>
    <w:rsid w:val="004E3374"/>
    <w:rsid w:val="004F18B3"/>
    <w:rsid w:val="004F4CDC"/>
    <w:rsid w:val="004F757F"/>
    <w:rsid w:val="005008F5"/>
    <w:rsid w:val="00510025"/>
    <w:rsid w:val="005132BC"/>
    <w:rsid w:val="0052111A"/>
    <w:rsid w:val="00523072"/>
    <w:rsid w:val="00523363"/>
    <w:rsid w:val="005270E6"/>
    <w:rsid w:val="00527DBF"/>
    <w:rsid w:val="00530F34"/>
    <w:rsid w:val="005336D0"/>
    <w:rsid w:val="00540906"/>
    <w:rsid w:val="0055450B"/>
    <w:rsid w:val="00565A33"/>
    <w:rsid w:val="0057504A"/>
    <w:rsid w:val="00594726"/>
    <w:rsid w:val="00596961"/>
    <w:rsid w:val="005C08E2"/>
    <w:rsid w:val="005C3E2C"/>
    <w:rsid w:val="005C40A7"/>
    <w:rsid w:val="005C6121"/>
    <w:rsid w:val="005F64D6"/>
    <w:rsid w:val="005F67FC"/>
    <w:rsid w:val="00603FD2"/>
    <w:rsid w:val="006053E6"/>
    <w:rsid w:val="00610722"/>
    <w:rsid w:val="00611043"/>
    <w:rsid w:val="00612599"/>
    <w:rsid w:val="00612AE3"/>
    <w:rsid w:val="00634A32"/>
    <w:rsid w:val="00641CDB"/>
    <w:rsid w:val="00650E0B"/>
    <w:rsid w:val="0065651A"/>
    <w:rsid w:val="00664E34"/>
    <w:rsid w:val="00665A5F"/>
    <w:rsid w:val="00675F5D"/>
    <w:rsid w:val="00676355"/>
    <w:rsid w:val="006877D6"/>
    <w:rsid w:val="006C0559"/>
    <w:rsid w:val="006C28CC"/>
    <w:rsid w:val="006C7C35"/>
    <w:rsid w:val="006E5A6B"/>
    <w:rsid w:val="006E7F84"/>
    <w:rsid w:val="006F6B01"/>
    <w:rsid w:val="00702A1F"/>
    <w:rsid w:val="0071220F"/>
    <w:rsid w:val="00721F4F"/>
    <w:rsid w:val="007433DB"/>
    <w:rsid w:val="00745E7C"/>
    <w:rsid w:val="0075143E"/>
    <w:rsid w:val="007569E3"/>
    <w:rsid w:val="00760FF0"/>
    <w:rsid w:val="00767E8F"/>
    <w:rsid w:val="007766E8"/>
    <w:rsid w:val="00785C60"/>
    <w:rsid w:val="00786C18"/>
    <w:rsid w:val="007A41F6"/>
    <w:rsid w:val="007A7A9E"/>
    <w:rsid w:val="007B4A25"/>
    <w:rsid w:val="007C3E4B"/>
    <w:rsid w:val="007C4382"/>
    <w:rsid w:val="007C5E25"/>
    <w:rsid w:val="007E60BE"/>
    <w:rsid w:val="007F00AD"/>
    <w:rsid w:val="007F29C0"/>
    <w:rsid w:val="00802BAF"/>
    <w:rsid w:val="008053F4"/>
    <w:rsid w:val="00814960"/>
    <w:rsid w:val="00825C24"/>
    <w:rsid w:val="00834F08"/>
    <w:rsid w:val="00865393"/>
    <w:rsid w:val="00866CFC"/>
    <w:rsid w:val="00877F64"/>
    <w:rsid w:val="00881DDD"/>
    <w:rsid w:val="0088319C"/>
    <w:rsid w:val="00891B84"/>
    <w:rsid w:val="00891C31"/>
    <w:rsid w:val="008A0CA5"/>
    <w:rsid w:val="008A221E"/>
    <w:rsid w:val="008C4911"/>
    <w:rsid w:val="008D391B"/>
    <w:rsid w:val="008D4EFF"/>
    <w:rsid w:val="008E47D4"/>
    <w:rsid w:val="008F18F7"/>
    <w:rsid w:val="008F64FE"/>
    <w:rsid w:val="00904B9E"/>
    <w:rsid w:val="00910277"/>
    <w:rsid w:val="00923FAC"/>
    <w:rsid w:val="0093418A"/>
    <w:rsid w:val="00943F14"/>
    <w:rsid w:val="0095141E"/>
    <w:rsid w:val="00962340"/>
    <w:rsid w:val="00964B3C"/>
    <w:rsid w:val="009742F6"/>
    <w:rsid w:val="00974AEB"/>
    <w:rsid w:val="009967FB"/>
    <w:rsid w:val="009A535C"/>
    <w:rsid w:val="009A7A53"/>
    <w:rsid w:val="009C3F6D"/>
    <w:rsid w:val="009D5B70"/>
    <w:rsid w:val="009E4A89"/>
    <w:rsid w:val="009E7217"/>
    <w:rsid w:val="009E72B1"/>
    <w:rsid w:val="009F4E2E"/>
    <w:rsid w:val="00A00F05"/>
    <w:rsid w:val="00A06F27"/>
    <w:rsid w:val="00A13DE6"/>
    <w:rsid w:val="00A16D90"/>
    <w:rsid w:val="00A33649"/>
    <w:rsid w:val="00A40485"/>
    <w:rsid w:val="00A40B78"/>
    <w:rsid w:val="00A5523A"/>
    <w:rsid w:val="00A55892"/>
    <w:rsid w:val="00A75EAA"/>
    <w:rsid w:val="00A77998"/>
    <w:rsid w:val="00A81F86"/>
    <w:rsid w:val="00A82280"/>
    <w:rsid w:val="00A828B5"/>
    <w:rsid w:val="00AA02D5"/>
    <w:rsid w:val="00AA5084"/>
    <w:rsid w:val="00AB33FF"/>
    <w:rsid w:val="00AC26CE"/>
    <w:rsid w:val="00AC7334"/>
    <w:rsid w:val="00AD0FED"/>
    <w:rsid w:val="00AF2AF0"/>
    <w:rsid w:val="00AF484B"/>
    <w:rsid w:val="00B00164"/>
    <w:rsid w:val="00B156E9"/>
    <w:rsid w:val="00B26449"/>
    <w:rsid w:val="00B3095C"/>
    <w:rsid w:val="00B4398A"/>
    <w:rsid w:val="00B443BF"/>
    <w:rsid w:val="00B55859"/>
    <w:rsid w:val="00B5748F"/>
    <w:rsid w:val="00B63030"/>
    <w:rsid w:val="00B70C0A"/>
    <w:rsid w:val="00B71083"/>
    <w:rsid w:val="00B766D9"/>
    <w:rsid w:val="00B85873"/>
    <w:rsid w:val="00B97119"/>
    <w:rsid w:val="00BA6104"/>
    <w:rsid w:val="00BA7786"/>
    <w:rsid w:val="00BB0E4E"/>
    <w:rsid w:val="00BB739B"/>
    <w:rsid w:val="00BC39B6"/>
    <w:rsid w:val="00BD1A09"/>
    <w:rsid w:val="00BD294F"/>
    <w:rsid w:val="00BD32A6"/>
    <w:rsid w:val="00C06954"/>
    <w:rsid w:val="00C201C0"/>
    <w:rsid w:val="00C3045A"/>
    <w:rsid w:val="00C34427"/>
    <w:rsid w:val="00C36880"/>
    <w:rsid w:val="00C46B32"/>
    <w:rsid w:val="00C50EA8"/>
    <w:rsid w:val="00C532CD"/>
    <w:rsid w:val="00C6320E"/>
    <w:rsid w:val="00C75471"/>
    <w:rsid w:val="00C75BC5"/>
    <w:rsid w:val="00C808FE"/>
    <w:rsid w:val="00C82D86"/>
    <w:rsid w:val="00CA2B59"/>
    <w:rsid w:val="00CB20FA"/>
    <w:rsid w:val="00CB3B96"/>
    <w:rsid w:val="00CB4FB2"/>
    <w:rsid w:val="00CC0E49"/>
    <w:rsid w:val="00CC2B74"/>
    <w:rsid w:val="00CC3B6D"/>
    <w:rsid w:val="00CD1ECB"/>
    <w:rsid w:val="00CD4FF5"/>
    <w:rsid w:val="00CE5187"/>
    <w:rsid w:val="00CF202E"/>
    <w:rsid w:val="00D005BD"/>
    <w:rsid w:val="00D15F71"/>
    <w:rsid w:val="00D21C27"/>
    <w:rsid w:val="00D266F6"/>
    <w:rsid w:val="00D30592"/>
    <w:rsid w:val="00D40884"/>
    <w:rsid w:val="00D461D2"/>
    <w:rsid w:val="00D47E71"/>
    <w:rsid w:val="00D5362F"/>
    <w:rsid w:val="00D632D4"/>
    <w:rsid w:val="00D8011B"/>
    <w:rsid w:val="00D913C4"/>
    <w:rsid w:val="00D92DF8"/>
    <w:rsid w:val="00DB1CAC"/>
    <w:rsid w:val="00DB3270"/>
    <w:rsid w:val="00DB5CFB"/>
    <w:rsid w:val="00DB620E"/>
    <w:rsid w:val="00DB6CF6"/>
    <w:rsid w:val="00DB7ADB"/>
    <w:rsid w:val="00DC19E5"/>
    <w:rsid w:val="00DD18B7"/>
    <w:rsid w:val="00DD1B94"/>
    <w:rsid w:val="00DD1ED3"/>
    <w:rsid w:val="00DD4AC3"/>
    <w:rsid w:val="00DD7AEE"/>
    <w:rsid w:val="00DE388E"/>
    <w:rsid w:val="00DE40EF"/>
    <w:rsid w:val="00DF4A8D"/>
    <w:rsid w:val="00DF79F3"/>
    <w:rsid w:val="00E14AF2"/>
    <w:rsid w:val="00E25C91"/>
    <w:rsid w:val="00E3019A"/>
    <w:rsid w:val="00E35F1C"/>
    <w:rsid w:val="00E44700"/>
    <w:rsid w:val="00E74852"/>
    <w:rsid w:val="00E804B0"/>
    <w:rsid w:val="00E80D95"/>
    <w:rsid w:val="00E96CDA"/>
    <w:rsid w:val="00EC10E6"/>
    <w:rsid w:val="00EC6F7D"/>
    <w:rsid w:val="00EE3CCA"/>
    <w:rsid w:val="00EE6280"/>
    <w:rsid w:val="00EE7627"/>
    <w:rsid w:val="00EF7D67"/>
    <w:rsid w:val="00F0235B"/>
    <w:rsid w:val="00F0466D"/>
    <w:rsid w:val="00F10B56"/>
    <w:rsid w:val="00F13B06"/>
    <w:rsid w:val="00F13DCD"/>
    <w:rsid w:val="00F21EAB"/>
    <w:rsid w:val="00F233A6"/>
    <w:rsid w:val="00F259A9"/>
    <w:rsid w:val="00F32AA4"/>
    <w:rsid w:val="00F51B76"/>
    <w:rsid w:val="00F6055E"/>
    <w:rsid w:val="00F674FA"/>
    <w:rsid w:val="00F70A9D"/>
    <w:rsid w:val="00F743EC"/>
    <w:rsid w:val="00F7501D"/>
    <w:rsid w:val="00F76845"/>
    <w:rsid w:val="00F83C0D"/>
    <w:rsid w:val="00F909D9"/>
    <w:rsid w:val="00F9213C"/>
    <w:rsid w:val="00FA7BCD"/>
    <w:rsid w:val="00FC0C55"/>
    <w:rsid w:val="00FE0380"/>
    <w:rsid w:val="00FF5566"/>
    <w:rsid w:val="00FF7408"/>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CB2AF"/>
  <w15:docId w15:val="{28A2960B-7E6E-402A-B760-96A0D136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0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C0A"/>
    <w:rPr>
      <w:rFonts w:ascii="Tahoma" w:hAnsi="Tahoma" w:cs="Tahoma"/>
      <w:sz w:val="16"/>
      <w:szCs w:val="16"/>
    </w:rPr>
  </w:style>
  <w:style w:type="paragraph" w:styleId="ListParagraph">
    <w:name w:val="List Paragraph"/>
    <w:basedOn w:val="Normal"/>
    <w:uiPriority w:val="34"/>
    <w:qFormat/>
    <w:rsid w:val="00E804B0"/>
    <w:pPr>
      <w:ind w:left="720"/>
      <w:contextualSpacing/>
    </w:pPr>
  </w:style>
  <w:style w:type="table" w:styleId="TableGrid">
    <w:name w:val="Table Grid"/>
    <w:basedOn w:val="TableNormal"/>
    <w:rsid w:val="00F1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3E2C"/>
    <w:rPr>
      <w:sz w:val="16"/>
      <w:szCs w:val="16"/>
    </w:rPr>
  </w:style>
  <w:style w:type="paragraph" w:styleId="CommentText">
    <w:name w:val="annotation text"/>
    <w:basedOn w:val="Normal"/>
    <w:link w:val="CommentTextChar"/>
    <w:uiPriority w:val="99"/>
    <w:unhideWhenUsed/>
    <w:rsid w:val="005C3E2C"/>
    <w:rPr>
      <w:sz w:val="20"/>
      <w:szCs w:val="20"/>
      <w:lang w:val="hr-HR" w:eastAsia="hr-HR"/>
    </w:rPr>
  </w:style>
  <w:style w:type="character" w:customStyle="1" w:styleId="CommentTextChar">
    <w:name w:val="Comment Text Char"/>
    <w:basedOn w:val="DefaultParagraphFont"/>
    <w:link w:val="CommentText"/>
    <w:uiPriority w:val="99"/>
    <w:rsid w:val="005C3E2C"/>
  </w:style>
  <w:style w:type="paragraph" w:styleId="NormalWeb">
    <w:name w:val="Normal (Web)"/>
    <w:basedOn w:val="Normal"/>
    <w:uiPriority w:val="99"/>
    <w:semiHidden/>
    <w:unhideWhenUsed/>
    <w:rsid w:val="000A6E1A"/>
    <w:pPr>
      <w:spacing w:before="100" w:beforeAutospacing="1" w:after="100" w:afterAutospacing="1"/>
    </w:pPr>
    <w:rPr>
      <w:lang w:val="hr-HR" w:eastAsia="hr-HR"/>
    </w:rPr>
  </w:style>
  <w:style w:type="character" w:customStyle="1" w:styleId="relative">
    <w:name w:val="relative"/>
    <w:basedOn w:val="DefaultParagraphFont"/>
    <w:rsid w:val="000A6E1A"/>
  </w:style>
  <w:style w:type="character" w:styleId="Strong">
    <w:name w:val="Strong"/>
    <w:basedOn w:val="DefaultParagraphFont"/>
    <w:uiPriority w:val="22"/>
    <w:qFormat/>
    <w:rsid w:val="000A6E1A"/>
    <w:rPr>
      <w:b/>
      <w:bCs/>
    </w:rPr>
  </w:style>
  <w:style w:type="character" w:customStyle="1" w:styleId="ms-1">
    <w:name w:val="ms-1"/>
    <w:basedOn w:val="DefaultParagraphFont"/>
    <w:rsid w:val="000A6E1A"/>
  </w:style>
  <w:style w:type="character" w:customStyle="1" w:styleId="max-w-full">
    <w:name w:val="max-w-full"/>
    <w:basedOn w:val="DefaultParagraphFont"/>
    <w:rsid w:val="000A6E1A"/>
  </w:style>
  <w:style w:type="character" w:customStyle="1" w:styleId="-me-1">
    <w:name w:val="-me-1"/>
    <w:basedOn w:val="DefaultParagraphFont"/>
    <w:rsid w:val="000A6E1A"/>
  </w:style>
  <w:style w:type="paragraph" w:customStyle="1" w:styleId="Default">
    <w:name w:val="Default"/>
    <w:rsid w:val="00CD4FF5"/>
    <w:pPr>
      <w:autoSpaceDE w:val="0"/>
      <w:autoSpaceDN w:val="0"/>
      <w:adjustRightInd w:val="0"/>
    </w:pPr>
    <w:rPr>
      <w:rFonts w:eastAsia="Calibri"/>
      <w:color w:val="000000"/>
      <w:sz w:val="24"/>
      <w:szCs w:val="24"/>
      <w:lang w:eastAsia="en-GB"/>
    </w:rPr>
  </w:style>
  <w:style w:type="paragraph" w:styleId="Revision">
    <w:name w:val="Revision"/>
    <w:hidden/>
    <w:uiPriority w:val="99"/>
    <w:semiHidden/>
    <w:rsid w:val="00785C6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46249">
      <w:bodyDiv w:val="1"/>
      <w:marLeft w:val="0"/>
      <w:marRight w:val="0"/>
      <w:marTop w:val="0"/>
      <w:marBottom w:val="0"/>
      <w:divBdr>
        <w:top w:val="none" w:sz="0" w:space="0" w:color="auto"/>
        <w:left w:val="none" w:sz="0" w:space="0" w:color="auto"/>
        <w:bottom w:val="none" w:sz="0" w:space="0" w:color="auto"/>
        <w:right w:val="none" w:sz="0" w:space="0" w:color="auto"/>
      </w:divBdr>
    </w:div>
    <w:div w:id="129671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AZJMDCZ6QSYZ-1849078857-48367</_dlc_DocId>
    <_dlc_DocIdUrl xmlns="a494813a-d0d8-4dad-94cb-0d196f36ba15">
      <Url>https://ekoordinacije.vlada.hr/koordinacija-gospodarstvo/_layouts/15/DocIdRedir.aspx?ID=AZJMDCZ6QSYZ-1849078857-48367</Url>
      <Description>AZJMDCZ6QSYZ-1849078857-48367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7FB0-2AF6-458A-A5CC-707317C13780}">
  <ds:schemaRefs>
    <ds:schemaRef ds:uri="http://schemas.microsoft.com/sharepoint/v3/contenttype/forms"/>
  </ds:schemaRefs>
</ds:datastoreItem>
</file>

<file path=customXml/itemProps2.xml><?xml version="1.0" encoding="utf-8"?>
<ds:datastoreItem xmlns:ds="http://schemas.openxmlformats.org/officeDocument/2006/customXml" ds:itemID="{F6AE96D2-0CD3-4005-A3A4-2DADFCA9E18D}">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DDB48599-420A-4137-A80A-3979B36620B5}">
  <ds:schemaRefs>
    <ds:schemaRef ds:uri="http://schemas.microsoft.com/sharepoint/events"/>
  </ds:schemaRefs>
</ds:datastoreItem>
</file>

<file path=customXml/itemProps4.xml><?xml version="1.0" encoding="utf-8"?>
<ds:datastoreItem xmlns:ds="http://schemas.openxmlformats.org/officeDocument/2006/customXml" ds:itemID="{8F46D343-4684-4590-ABFB-78C16393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880</Words>
  <Characters>5018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12</vt:lpstr>
      <vt:lpstr>Na temelju članka 12</vt:lpstr>
    </vt:vector>
  </TitlesOfParts>
  <Company>Porezna uprava</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12</dc:title>
  <dc:creator>Odjel za informacijski sustav</dc:creator>
  <cp:lastModifiedBy>Maja Lebarović</cp:lastModifiedBy>
  <cp:revision>6</cp:revision>
  <cp:lastPrinted>2025-06-17T06:49:00Z</cp:lastPrinted>
  <dcterms:created xsi:type="dcterms:W3CDTF">2025-08-19T14:36:00Z</dcterms:created>
  <dcterms:modified xsi:type="dcterms:W3CDTF">2025-08-20T12:47:00Z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46f1260e-ebbf-4c62-b3b9-b39a92fbfaac</vt:lpwstr>
  </property>
  <property fmtid="{D5CDD505-2E9C-101B-9397-08002B2CF9AE}" pid="3" name="ContentTypeId">
    <vt:lpwstr>0x010100E9B0585B2CC6B7498492DEAFE3511BDC</vt:lpwstr>
  </property>
  <property fmtid="{D5CDD505-2E9C-101B-9397-08002B2CF9AE}" pid="4" name="GrammarlyDocumentId">
    <vt:lpwstr>4751700e-6151-43d8-9a1a-64005c59dbba</vt:lpwstr>
  </property>
</Properties>
</file>